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B8E9D" w14:textId="3DC13B5C" w:rsidR="00672947" w:rsidRDefault="00672947" w:rsidP="00672947">
      <w:pPr>
        <w:spacing w:after="120" w:line="360" w:lineRule="auto"/>
        <w:ind w:right="-284"/>
        <w:jc w:val="both"/>
        <w:rPr>
          <w:rFonts w:ascii="David" w:hAnsi="David" w:cs="David"/>
          <w:b/>
          <w:bCs/>
        </w:rPr>
      </w:pPr>
      <w:r>
        <w:rPr>
          <w:rFonts w:ascii="David" w:hAnsi="David" w:cs="David"/>
          <w:b/>
          <w:bCs/>
          <w:rtl/>
        </w:rPr>
        <w:t>המועצה הישראלית לצרכנות ניסחה עבורכם הצרכנים כתב תביעה לדוגמה המתאים לבית המשפט לתביעות קטנות.</w:t>
      </w:r>
    </w:p>
    <w:p w14:paraId="58FAFB85" w14:textId="05E480A7" w:rsidR="00672947" w:rsidRDefault="00672947" w:rsidP="009D3A14">
      <w:pPr>
        <w:spacing w:after="120" w:line="360" w:lineRule="auto"/>
        <w:ind w:right="-284"/>
        <w:jc w:val="both"/>
        <w:rPr>
          <w:rFonts w:ascii="David" w:hAnsi="David" w:cs="David"/>
          <w:b/>
          <w:bCs/>
          <w:u w:val="single"/>
          <w:rtl/>
        </w:rPr>
      </w:pPr>
      <w:r>
        <w:rPr>
          <w:rFonts w:ascii="David" w:hAnsi="David" w:cs="David"/>
          <w:b/>
          <w:bCs/>
          <w:rtl/>
        </w:rPr>
        <w:t xml:space="preserve">כתב התביעה מתאים למקרים בהם </w:t>
      </w:r>
      <w:r>
        <w:rPr>
          <w:rFonts w:ascii="David" w:hAnsi="David" w:cs="David"/>
          <w:b/>
          <w:bCs/>
          <w:u w:val="single"/>
          <w:rtl/>
        </w:rPr>
        <w:t>רכשתם</w:t>
      </w:r>
      <w:r w:rsidR="009D3A14">
        <w:rPr>
          <w:rFonts w:ascii="David" w:hAnsi="David" w:cs="David" w:hint="cs"/>
          <w:b/>
          <w:bCs/>
          <w:u w:val="single"/>
          <w:rtl/>
        </w:rPr>
        <w:t xml:space="preserve"> טיול מאורגן, שילמתם את מלוא המחיר המבוקש עבור הטיול ולאחר ששילמתם את מלוא הסכום, העוסק דרש מכם לשלם "תוספת דלק" או "היטל דלק". </w:t>
      </w:r>
    </w:p>
    <w:p w14:paraId="2F8FF908" w14:textId="77777777" w:rsidR="00672947" w:rsidRDefault="00672947" w:rsidP="00672947">
      <w:pPr>
        <w:spacing w:line="360" w:lineRule="auto"/>
        <w:ind w:right="-284"/>
        <w:jc w:val="both"/>
        <w:rPr>
          <w:rFonts w:ascii="David" w:hAnsi="David" w:cs="David"/>
          <w:b/>
          <w:bCs/>
        </w:rPr>
      </w:pPr>
      <w:r>
        <w:rPr>
          <w:rFonts w:ascii="David" w:hAnsi="David" w:cs="David"/>
          <w:b/>
          <w:bCs/>
          <w:rtl/>
        </w:rPr>
        <w:t>יש למלא את כתב התביעה עם הפרטים שלכם, פרטי הנתבע ופרטי המקרה המיוחדים שלכם.</w:t>
      </w:r>
    </w:p>
    <w:p w14:paraId="415167F8" w14:textId="77777777" w:rsidR="00672947" w:rsidRDefault="00672947" w:rsidP="00672947">
      <w:pPr>
        <w:spacing w:after="120" w:line="360" w:lineRule="auto"/>
        <w:ind w:right="-284"/>
        <w:jc w:val="both"/>
        <w:rPr>
          <w:rFonts w:ascii="David" w:hAnsi="David" w:cs="David"/>
          <w:b/>
          <w:bCs/>
          <w:rtl/>
        </w:rPr>
      </w:pPr>
      <w:r>
        <w:rPr>
          <w:rFonts w:ascii="David" w:hAnsi="David" w:cs="David"/>
          <w:b/>
          <w:bCs/>
          <w:rtl/>
        </w:rPr>
        <w:t xml:space="preserve">חשוב לקרוא היטב כל סעיף וסעיף בכתב התביעה, ולבצע את ההתאמות הנדרשות בהתאם לעובדות שהתרחשו במקרה הספציפי שלכם. </w:t>
      </w:r>
    </w:p>
    <w:p w14:paraId="6B0E7A8B" w14:textId="77777777" w:rsidR="00672947" w:rsidRDefault="00672947" w:rsidP="00672947">
      <w:pPr>
        <w:spacing w:after="120" w:line="360" w:lineRule="auto"/>
        <w:ind w:right="-284"/>
        <w:jc w:val="both"/>
        <w:rPr>
          <w:rFonts w:ascii="David" w:hAnsi="David" w:cs="David"/>
          <w:b/>
          <w:bCs/>
        </w:rPr>
      </w:pPr>
      <w:r>
        <w:rPr>
          <w:rFonts w:ascii="David" w:hAnsi="David" w:cs="David"/>
          <w:b/>
          <w:bCs/>
          <w:rtl/>
        </w:rPr>
        <w:t>לכתב התביעה יש לצרף את כל המסמכים שהוזכרו בו והוא יוגש לבית משפט השלום שבאזור שיפוטו נמצא אחד מאלה:</w:t>
      </w:r>
    </w:p>
    <w:p w14:paraId="25802474" w14:textId="77777777" w:rsidR="00672947" w:rsidRDefault="00672947" w:rsidP="00672947">
      <w:pPr>
        <w:spacing w:after="120" w:line="360" w:lineRule="auto"/>
        <w:ind w:right="-284" w:firstLine="720"/>
        <w:jc w:val="both"/>
        <w:rPr>
          <w:rFonts w:ascii="David" w:hAnsi="David" w:cs="David"/>
          <w:b/>
          <w:bCs/>
          <w:rtl/>
        </w:rPr>
      </w:pPr>
      <w:r>
        <w:rPr>
          <w:rFonts w:ascii="David" w:hAnsi="David" w:cs="David"/>
          <w:b/>
          <w:bCs/>
          <w:rtl/>
        </w:rPr>
        <w:t>1. מקום מגוריו של הנתבע;</w:t>
      </w:r>
    </w:p>
    <w:p w14:paraId="400336A7" w14:textId="77777777" w:rsidR="00672947" w:rsidRDefault="00672947" w:rsidP="00672947">
      <w:pPr>
        <w:spacing w:after="120" w:line="360" w:lineRule="auto"/>
        <w:ind w:right="-284" w:firstLine="720"/>
        <w:jc w:val="both"/>
        <w:rPr>
          <w:rFonts w:ascii="David" w:hAnsi="David" w:cs="David"/>
          <w:b/>
          <w:bCs/>
          <w:rtl/>
        </w:rPr>
      </w:pPr>
      <w:r>
        <w:rPr>
          <w:rFonts w:ascii="David" w:hAnsi="David" w:cs="David"/>
          <w:b/>
          <w:bCs/>
          <w:rtl/>
        </w:rPr>
        <w:t>2. מקום עסקו של הנתבע;</w:t>
      </w:r>
    </w:p>
    <w:p w14:paraId="56548D91" w14:textId="77777777" w:rsidR="00672947" w:rsidRDefault="00672947" w:rsidP="00672947">
      <w:pPr>
        <w:spacing w:after="120" w:line="360" w:lineRule="auto"/>
        <w:ind w:left="720" w:right="-284"/>
        <w:jc w:val="both"/>
        <w:rPr>
          <w:rFonts w:ascii="David" w:hAnsi="David" w:cs="David"/>
          <w:b/>
          <w:bCs/>
          <w:rtl/>
        </w:rPr>
      </w:pPr>
      <w:r>
        <w:rPr>
          <w:rFonts w:ascii="David" w:hAnsi="David" w:cs="David"/>
          <w:b/>
          <w:bCs/>
          <w:rtl/>
        </w:rPr>
        <w:t>3. בסחר ברשת האינטרנט - לבית המשפט שבמחוז שיפוטו מצוי מקום מגוריו או מקום עסקו של הנתבע או התובע;</w:t>
      </w:r>
    </w:p>
    <w:p w14:paraId="04C7D8E8" w14:textId="77777777" w:rsidR="00672947" w:rsidRDefault="00672947" w:rsidP="00672947">
      <w:pPr>
        <w:spacing w:after="120" w:line="360" w:lineRule="auto"/>
        <w:ind w:right="-284"/>
        <w:jc w:val="both"/>
        <w:rPr>
          <w:rFonts w:ascii="David" w:hAnsi="David" w:cs="David"/>
          <w:b/>
          <w:bCs/>
          <w:rtl/>
        </w:rPr>
      </w:pPr>
      <w:r>
        <w:rPr>
          <w:rFonts w:ascii="David" w:hAnsi="David" w:cs="David"/>
          <w:b/>
          <w:bCs/>
          <w:rtl/>
        </w:rPr>
        <w:t xml:space="preserve">את כתב התביעה יש להגיש במזכירות בית משפט השלום המתאים (לפי הפרמטרים לעיל) או באמצעות הגשה מקוונת באתר נט-המשפט (ראו מדריך </w:t>
      </w:r>
      <w:hyperlink r:id="rId7" w:history="1">
        <w:r>
          <w:rPr>
            <w:rStyle w:val="Hyperlink"/>
            <w:rFonts w:ascii="David" w:hAnsi="David" w:hint="cs"/>
            <w:rtl/>
          </w:rPr>
          <w:t>כאן</w:t>
        </w:r>
      </w:hyperlink>
      <w:r>
        <w:rPr>
          <w:rFonts w:ascii="David" w:hAnsi="David" w:cs="David"/>
          <w:b/>
          <w:bCs/>
          <w:rtl/>
        </w:rPr>
        <w:t>).</w:t>
      </w:r>
    </w:p>
    <w:p w14:paraId="01D8FEF9" w14:textId="77777777" w:rsidR="00672947" w:rsidRDefault="00672947" w:rsidP="00672947">
      <w:pPr>
        <w:spacing w:line="360" w:lineRule="auto"/>
        <w:ind w:right="-284"/>
        <w:jc w:val="both"/>
        <w:rPr>
          <w:rFonts w:ascii="David" w:hAnsi="David" w:cs="David"/>
          <w:b/>
          <w:bCs/>
          <w:rtl/>
        </w:rPr>
      </w:pPr>
      <w:r>
        <w:rPr>
          <w:rFonts w:ascii="David" w:hAnsi="David" w:cs="David"/>
          <w:b/>
          <w:bCs/>
          <w:rtl/>
        </w:rPr>
        <w:t>סכום התביעה המקסימלי אותו תוכלו לתבוע בבית המשפט לתביעות קטנות עומד על סך של 34,600 ₪ (נכון ליום 1/1/2022). האגרה בבית המשפט לתביעות קטנות עומדת על סכום של 1% מסכום התביעה, אך לא תפחת מ – 50 ₪.</w:t>
      </w:r>
    </w:p>
    <w:p w14:paraId="7CBA3CE4" w14:textId="77777777" w:rsidR="00672947" w:rsidRDefault="00672947" w:rsidP="00672947">
      <w:pPr>
        <w:spacing w:line="360" w:lineRule="auto"/>
        <w:ind w:right="-284"/>
        <w:jc w:val="both"/>
        <w:rPr>
          <w:rFonts w:ascii="David" w:hAnsi="David" w:cs="David"/>
          <w:b/>
          <w:bCs/>
          <w:rtl/>
        </w:rPr>
      </w:pPr>
    </w:p>
    <w:p w14:paraId="0FBEFE01" w14:textId="77777777" w:rsidR="00672947" w:rsidRDefault="00672947" w:rsidP="00672947">
      <w:pPr>
        <w:spacing w:after="120" w:line="360" w:lineRule="auto"/>
        <w:ind w:right="-284"/>
        <w:jc w:val="both"/>
        <w:rPr>
          <w:rFonts w:ascii="David" w:hAnsi="David" w:cs="David"/>
          <w:b/>
          <w:bCs/>
          <w:rtl/>
        </w:rPr>
      </w:pPr>
      <w:r>
        <w:rPr>
          <w:rFonts w:ascii="David" w:hAnsi="David" w:cs="David"/>
          <w:b/>
          <w:bCs/>
          <w:rtl/>
        </w:rPr>
        <w:t>נשמח לקבל עותק של פסק הדין לכשיינתן.</w:t>
      </w:r>
    </w:p>
    <w:p w14:paraId="2D232AA1" w14:textId="77777777" w:rsidR="00672947" w:rsidRDefault="00672947" w:rsidP="00672947">
      <w:pPr>
        <w:spacing w:line="360" w:lineRule="auto"/>
        <w:ind w:right="-284"/>
        <w:jc w:val="both"/>
        <w:rPr>
          <w:rFonts w:ascii="David" w:hAnsi="David" w:cs="David"/>
          <w:b/>
          <w:bCs/>
          <w:rtl/>
        </w:rPr>
      </w:pPr>
      <w:r>
        <w:rPr>
          <w:rFonts w:ascii="David" w:hAnsi="David" w:cs="David"/>
          <w:b/>
          <w:bCs/>
          <w:rtl/>
        </w:rPr>
        <w:t>אין באמור לעיל משום חוות דעת משפטית ביחס למקרה הספציפי שלכם, אלא מידע כללי על הוראות החוק החלות, הסעדים הקיימים בחוק והאופן שבו ניתן לממש את זכויותיכם.</w:t>
      </w:r>
    </w:p>
    <w:p w14:paraId="39273A28" w14:textId="77777777" w:rsidR="00672947" w:rsidRDefault="00672947" w:rsidP="00672947">
      <w:pPr>
        <w:spacing w:line="360" w:lineRule="auto"/>
        <w:ind w:right="-284"/>
        <w:jc w:val="both"/>
        <w:rPr>
          <w:rFonts w:ascii="David" w:hAnsi="David" w:cs="David"/>
          <w:rtl/>
        </w:rPr>
      </w:pPr>
    </w:p>
    <w:p w14:paraId="30EED7F0" w14:textId="77777777" w:rsidR="00672947" w:rsidRDefault="00672947" w:rsidP="00672947">
      <w:pPr>
        <w:spacing w:line="360" w:lineRule="auto"/>
        <w:ind w:right="-284"/>
        <w:jc w:val="both"/>
        <w:rPr>
          <w:rFonts w:ascii="David" w:hAnsi="David" w:cs="David"/>
          <w:rtl/>
        </w:rPr>
      </w:pPr>
      <w:r>
        <w:rPr>
          <w:rFonts w:ascii="David" w:hAnsi="David" w:cs="David"/>
          <w:rtl/>
        </w:rPr>
        <w:t>במידה ותרצה לעבות את כתב התביעה, ניתן להיעזר במדריך תביעות קטנות שיש לנו כיום באתר</w:t>
      </w:r>
    </w:p>
    <w:p w14:paraId="55DEEFFF" w14:textId="77777777" w:rsidR="00672947" w:rsidRDefault="00000000" w:rsidP="00672947">
      <w:pPr>
        <w:spacing w:line="360" w:lineRule="auto"/>
        <w:ind w:right="-284"/>
        <w:jc w:val="both"/>
        <w:rPr>
          <w:rFonts w:ascii="David" w:hAnsi="David" w:cs="David"/>
          <w:rtl/>
        </w:rPr>
      </w:pPr>
      <w:hyperlink r:id="rId8" w:history="1">
        <w:r w:rsidR="00672947">
          <w:rPr>
            <w:rStyle w:val="Hyperlink"/>
            <w:rFonts w:ascii="David" w:hAnsi="David"/>
          </w:rPr>
          <w:t>https://www.consumers.org.il/category/guide-to-small-claims</w:t>
        </w:r>
      </w:hyperlink>
    </w:p>
    <w:p w14:paraId="64A9F35C" w14:textId="77777777" w:rsidR="00672947" w:rsidRDefault="00672947" w:rsidP="00672947">
      <w:pPr>
        <w:widowControl w:val="0"/>
        <w:tabs>
          <w:tab w:val="right" w:pos="9404"/>
        </w:tabs>
        <w:spacing w:line="280" w:lineRule="exact"/>
        <w:jc w:val="both"/>
        <w:rPr>
          <w:rFonts w:ascii="David" w:hAnsi="David" w:cs="David"/>
          <w:b/>
          <w:bCs/>
          <w:rtl/>
        </w:rPr>
      </w:pPr>
    </w:p>
    <w:p w14:paraId="66E9F593" w14:textId="77777777" w:rsidR="00672947" w:rsidRDefault="00672947" w:rsidP="00672947">
      <w:pPr>
        <w:widowControl w:val="0"/>
        <w:tabs>
          <w:tab w:val="right" w:pos="9404"/>
        </w:tabs>
        <w:spacing w:line="280" w:lineRule="exact"/>
        <w:jc w:val="both"/>
        <w:rPr>
          <w:rFonts w:ascii="David" w:hAnsi="David" w:cs="David"/>
          <w:b/>
          <w:bCs/>
          <w:rtl/>
        </w:rPr>
      </w:pPr>
    </w:p>
    <w:p w14:paraId="387EEA7C" w14:textId="77777777" w:rsidR="00672947" w:rsidRDefault="00672947" w:rsidP="00672947">
      <w:pPr>
        <w:widowControl w:val="0"/>
        <w:tabs>
          <w:tab w:val="right" w:pos="9404"/>
        </w:tabs>
        <w:spacing w:line="280" w:lineRule="exact"/>
        <w:jc w:val="both"/>
        <w:rPr>
          <w:rFonts w:ascii="David" w:hAnsi="David" w:cs="David"/>
          <w:b/>
          <w:bCs/>
          <w:rtl/>
        </w:rPr>
      </w:pPr>
    </w:p>
    <w:p w14:paraId="77F667F7" w14:textId="3734F6AF" w:rsidR="00672947" w:rsidRDefault="00672947" w:rsidP="00672947">
      <w:pPr>
        <w:widowControl w:val="0"/>
        <w:tabs>
          <w:tab w:val="right" w:pos="9404"/>
        </w:tabs>
        <w:spacing w:line="280" w:lineRule="exact"/>
        <w:jc w:val="both"/>
        <w:rPr>
          <w:rFonts w:ascii="David" w:hAnsi="David" w:cs="David"/>
          <w:b/>
          <w:bCs/>
          <w:rtl/>
        </w:rPr>
      </w:pPr>
    </w:p>
    <w:p w14:paraId="05E87876" w14:textId="4261F506" w:rsidR="00F65763" w:rsidRDefault="00F65763" w:rsidP="00672947">
      <w:pPr>
        <w:widowControl w:val="0"/>
        <w:tabs>
          <w:tab w:val="right" w:pos="9404"/>
        </w:tabs>
        <w:spacing w:line="280" w:lineRule="exact"/>
        <w:jc w:val="both"/>
        <w:rPr>
          <w:rFonts w:ascii="David" w:hAnsi="David" w:cs="David"/>
          <w:b/>
          <w:bCs/>
          <w:rtl/>
        </w:rPr>
      </w:pPr>
    </w:p>
    <w:p w14:paraId="4301BCD3" w14:textId="34B5B5BB" w:rsidR="00F65763" w:rsidRDefault="00F65763" w:rsidP="00672947">
      <w:pPr>
        <w:widowControl w:val="0"/>
        <w:tabs>
          <w:tab w:val="right" w:pos="9404"/>
        </w:tabs>
        <w:spacing w:line="280" w:lineRule="exact"/>
        <w:jc w:val="both"/>
        <w:rPr>
          <w:rFonts w:ascii="David" w:hAnsi="David" w:cs="David"/>
          <w:b/>
          <w:bCs/>
          <w:rtl/>
        </w:rPr>
      </w:pPr>
    </w:p>
    <w:p w14:paraId="3A09A0EC" w14:textId="1E6F5D58" w:rsidR="00F65763" w:rsidRDefault="00F65763" w:rsidP="00672947">
      <w:pPr>
        <w:widowControl w:val="0"/>
        <w:tabs>
          <w:tab w:val="right" w:pos="9404"/>
        </w:tabs>
        <w:spacing w:line="280" w:lineRule="exact"/>
        <w:jc w:val="both"/>
        <w:rPr>
          <w:rFonts w:ascii="David" w:hAnsi="David" w:cs="David"/>
          <w:b/>
          <w:bCs/>
          <w:rtl/>
        </w:rPr>
      </w:pPr>
    </w:p>
    <w:p w14:paraId="315CCA1E" w14:textId="4FC2AFDF" w:rsidR="00F65763" w:rsidRDefault="00F65763" w:rsidP="00672947">
      <w:pPr>
        <w:widowControl w:val="0"/>
        <w:tabs>
          <w:tab w:val="right" w:pos="9404"/>
        </w:tabs>
        <w:spacing w:line="280" w:lineRule="exact"/>
        <w:jc w:val="both"/>
        <w:rPr>
          <w:rFonts w:ascii="David" w:hAnsi="David" w:cs="David"/>
          <w:b/>
          <w:bCs/>
          <w:rtl/>
        </w:rPr>
      </w:pPr>
    </w:p>
    <w:p w14:paraId="7AE1E915" w14:textId="47B7BA1F" w:rsidR="00F65763" w:rsidRDefault="00F65763" w:rsidP="00672947">
      <w:pPr>
        <w:widowControl w:val="0"/>
        <w:tabs>
          <w:tab w:val="right" w:pos="9404"/>
        </w:tabs>
        <w:spacing w:line="280" w:lineRule="exact"/>
        <w:jc w:val="both"/>
        <w:rPr>
          <w:rFonts w:ascii="David" w:hAnsi="David" w:cs="David"/>
          <w:b/>
          <w:bCs/>
          <w:rtl/>
        </w:rPr>
      </w:pPr>
    </w:p>
    <w:p w14:paraId="6E6C1BE3" w14:textId="4476D17F" w:rsidR="00F65763" w:rsidRDefault="00F65763" w:rsidP="00672947">
      <w:pPr>
        <w:widowControl w:val="0"/>
        <w:tabs>
          <w:tab w:val="right" w:pos="9404"/>
        </w:tabs>
        <w:spacing w:line="280" w:lineRule="exact"/>
        <w:jc w:val="both"/>
        <w:rPr>
          <w:rFonts w:ascii="David" w:hAnsi="David" w:cs="David"/>
          <w:b/>
          <w:bCs/>
          <w:rtl/>
        </w:rPr>
      </w:pPr>
    </w:p>
    <w:p w14:paraId="1D4FBCB2" w14:textId="1706BE0D" w:rsidR="00F65763" w:rsidRDefault="00F65763" w:rsidP="00672947">
      <w:pPr>
        <w:widowControl w:val="0"/>
        <w:tabs>
          <w:tab w:val="right" w:pos="9404"/>
        </w:tabs>
        <w:spacing w:line="280" w:lineRule="exact"/>
        <w:jc w:val="both"/>
        <w:rPr>
          <w:rFonts w:ascii="David" w:hAnsi="David" w:cs="David"/>
          <w:b/>
          <w:bCs/>
          <w:rtl/>
        </w:rPr>
      </w:pPr>
    </w:p>
    <w:p w14:paraId="78B5B3D7" w14:textId="77777777" w:rsidR="00F65763" w:rsidRDefault="00F65763" w:rsidP="00672947">
      <w:pPr>
        <w:widowControl w:val="0"/>
        <w:tabs>
          <w:tab w:val="right" w:pos="9404"/>
        </w:tabs>
        <w:spacing w:line="280" w:lineRule="exact"/>
        <w:jc w:val="both"/>
        <w:rPr>
          <w:rFonts w:ascii="David" w:hAnsi="David" w:cs="David"/>
          <w:b/>
          <w:bCs/>
          <w:rtl/>
        </w:rPr>
      </w:pPr>
    </w:p>
    <w:p w14:paraId="42FF7587" w14:textId="77777777" w:rsidR="00672947" w:rsidRDefault="00672947" w:rsidP="00672947">
      <w:pPr>
        <w:widowControl w:val="0"/>
        <w:tabs>
          <w:tab w:val="right" w:pos="9404"/>
        </w:tabs>
        <w:spacing w:line="280" w:lineRule="exact"/>
        <w:jc w:val="both"/>
        <w:rPr>
          <w:rFonts w:ascii="David" w:hAnsi="David" w:cs="David"/>
          <w:b/>
          <w:bCs/>
          <w:rtl/>
        </w:rPr>
      </w:pPr>
    </w:p>
    <w:p w14:paraId="306F923B" w14:textId="4A3A75E6" w:rsidR="00FA2849" w:rsidRPr="0070470B" w:rsidRDefault="00FA2849" w:rsidP="00FA2849">
      <w:pPr>
        <w:widowControl w:val="0"/>
        <w:tabs>
          <w:tab w:val="right" w:pos="9404"/>
        </w:tabs>
        <w:spacing w:line="360" w:lineRule="auto"/>
        <w:jc w:val="both"/>
        <w:rPr>
          <w:rFonts w:ascii="David" w:hAnsi="David" w:cs="David"/>
          <w:b/>
          <w:bCs/>
          <w:lang w:eastAsia="en-US"/>
        </w:rPr>
      </w:pPr>
      <w:r w:rsidRPr="0070470B">
        <w:rPr>
          <w:rFonts w:ascii="David" w:hAnsi="David" w:cs="David"/>
          <w:b/>
          <w:bCs/>
          <w:rtl/>
        </w:rPr>
        <w:lastRenderedPageBreak/>
        <w:t xml:space="preserve">בבית המשפט לתביעות קטנות </w:t>
      </w:r>
      <w:r w:rsidRPr="0070470B">
        <w:rPr>
          <w:rFonts w:ascii="David" w:hAnsi="David" w:cs="David"/>
          <w:b/>
          <w:bCs/>
          <w:rtl/>
        </w:rPr>
        <w:tab/>
      </w:r>
    </w:p>
    <w:p w14:paraId="4349A77E" w14:textId="77777777" w:rsidR="00FA2849" w:rsidRPr="0070470B" w:rsidRDefault="00FA2849" w:rsidP="00FA2849">
      <w:pPr>
        <w:widowControl w:val="0"/>
        <w:spacing w:line="360" w:lineRule="auto"/>
        <w:jc w:val="both"/>
        <w:rPr>
          <w:rFonts w:ascii="David" w:hAnsi="David" w:cs="David"/>
          <w:b/>
          <w:bCs/>
          <w:noProof/>
        </w:rPr>
      </w:pPr>
      <w:r w:rsidRPr="0070470B">
        <w:rPr>
          <w:rFonts w:ascii="David" w:hAnsi="David" w:cs="David"/>
          <w:b/>
          <w:bCs/>
          <w:rtl/>
        </w:rPr>
        <w:t xml:space="preserve">ב </w:t>
      </w:r>
      <w:permStart w:id="1921082060" w:edGrp="everyone"/>
      <w:r w:rsidRPr="0070470B">
        <w:rPr>
          <w:rFonts w:ascii="David" w:hAnsi="David" w:cs="David"/>
          <w:b/>
          <w:bCs/>
          <w:rtl/>
        </w:rPr>
        <w:t>___________</w:t>
      </w:r>
      <w:permEnd w:id="1921082060"/>
    </w:p>
    <w:p w14:paraId="7BAB603E" w14:textId="77777777" w:rsidR="00FA2849" w:rsidRPr="0070470B" w:rsidRDefault="00FA2849" w:rsidP="00FA2849">
      <w:pPr>
        <w:widowControl w:val="0"/>
        <w:spacing w:line="360" w:lineRule="auto"/>
        <w:jc w:val="both"/>
        <w:rPr>
          <w:rFonts w:ascii="David" w:hAnsi="David" w:cs="David"/>
          <w:lang w:eastAsia="en-US"/>
        </w:rPr>
      </w:pPr>
      <w:r w:rsidRPr="0070470B">
        <w:rPr>
          <w:rFonts w:ascii="David" w:hAnsi="David" w:cs="David"/>
          <w:b/>
          <w:bCs/>
          <w:rtl/>
        </w:rPr>
        <w:t>כתב התביעה נחתם ביום</w:t>
      </w:r>
      <w:r w:rsidRPr="0070470B">
        <w:rPr>
          <w:rFonts w:ascii="David" w:hAnsi="David" w:cs="David"/>
          <w:rtl/>
        </w:rPr>
        <w:t xml:space="preserve"> </w:t>
      </w:r>
      <w:permStart w:id="1209671743" w:edGrp="everyone"/>
      <w:r w:rsidRPr="0070470B">
        <w:rPr>
          <w:rFonts w:ascii="David" w:hAnsi="David" w:cs="David"/>
          <w:rtl/>
        </w:rPr>
        <w:t xml:space="preserve">_______ </w:t>
      </w:r>
      <w:permEnd w:id="1209671743"/>
    </w:p>
    <w:p w14:paraId="789811B2" w14:textId="77777777" w:rsidR="00FA2849" w:rsidRPr="0070470B" w:rsidRDefault="00FA2849" w:rsidP="00FA2849">
      <w:pPr>
        <w:widowControl w:val="0"/>
        <w:spacing w:line="360" w:lineRule="auto"/>
        <w:jc w:val="both"/>
        <w:rPr>
          <w:rFonts w:ascii="David" w:hAnsi="David" w:cs="David"/>
          <w:b/>
          <w:bCs/>
          <w:u w:val="single"/>
        </w:rPr>
      </w:pPr>
    </w:p>
    <w:tbl>
      <w:tblPr>
        <w:bidiVisual/>
        <w:tblW w:w="8635" w:type="dxa"/>
        <w:tblLook w:val="01E0" w:firstRow="1" w:lastRow="1" w:firstColumn="1" w:lastColumn="1" w:noHBand="0" w:noVBand="0"/>
      </w:tblPr>
      <w:tblGrid>
        <w:gridCol w:w="841"/>
        <w:gridCol w:w="6104"/>
        <w:gridCol w:w="1690"/>
      </w:tblGrid>
      <w:tr w:rsidR="0070470B" w:rsidRPr="0070470B" w14:paraId="756A5E6C" w14:textId="77777777" w:rsidTr="0017454E">
        <w:trPr>
          <w:cantSplit/>
        </w:trPr>
        <w:tc>
          <w:tcPr>
            <w:tcW w:w="841" w:type="dxa"/>
          </w:tcPr>
          <w:p w14:paraId="7CEBDE82" w14:textId="77777777" w:rsidR="00FA2849" w:rsidRPr="0070470B" w:rsidRDefault="00FA2849" w:rsidP="00FA2849">
            <w:pPr>
              <w:widowControl w:val="0"/>
              <w:spacing w:line="360" w:lineRule="auto"/>
              <w:jc w:val="both"/>
              <w:rPr>
                <w:rFonts w:ascii="David" w:hAnsi="David" w:cs="David"/>
              </w:rPr>
            </w:pPr>
          </w:p>
          <w:p w14:paraId="7FC42360" w14:textId="77777777" w:rsidR="00FA2849" w:rsidRPr="0070470B" w:rsidRDefault="00FA2849" w:rsidP="00FA2849">
            <w:pPr>
              <w:widowControl w:val="0"/>
              <w:spacing w:line="360" w:lineRule="auto"/>
              <w:jc w:val="both"/>
              <w:rPr>
                <w:rFonts w:ascii="David" w:hAnsi="David" w:cs="David"/>
                <w:rtl/>
              </w:rPr>
            </w:pPr>
          </w:p>
        </w:tc>
        <w:tc>
          <w:tcPr>
            <w:tcW w:w="6104" w:type="dxa"/>
            <w:hideMark/>
          </w:tcPr>
          <w:p w14:paraId="228E0759" w14:textId="77777777" w:rsidR="00FA2849" w:rsidRPr="0070470B" w:rsidRDefault="00FA2849" w:rsidP="00FA2849">
            <w:pPr>
              <w:pStyle w:val="ae"/>
              <w:widowControl w:val="0"/>
              <w:ind w:right="610"/>
              <w:rPr>
                <w:rFonts w:ascii="David" w:hAnsi="David"/>
                <w:b/>
                <w:bCs/>
                <w:sz w:val="24"/>
                <w:rtl/>
              </w:rPr>
            </w:pPr>
            <w:r w:rsidRPr="0070470B">
              <w:rPr>
                <w:rFonts w:ascii="David" w:hAnsi="David"/>
                <w:b/>
                <w:bCs/>
                <w:sz w:val="24"/>
                <w:rtl/>
              </w:rPr>
              <w:t xml:space="preserve"> שם ותעודת זהות</w:t>
            </w:r>
            <w:permStart w:id="260005313" w:edGrp="everyone"/>
            <w:r w:rsidRPr="0070470B">
              <w:rPr>
                <w:rFonts w:ascii="David" w:hAnsi="David"/>
                <w:b/>
                <w:bCs/>
                <w:sz w:val="24"/>
                <w:rtl/>
              </w:rPr>
              <w:t xml:space="preserve">:_________________ </w:t>
            </w:r>
            <w:permEnd w:id="260005313"/>
          </w:p>
          <w:p w14:paraId="3DBCA358" w14:textId="77777777" w:rsidR="00FA2849" w:rsidRPr="0070470B" w:rsidRDefault="00FA2849" w:rsidP="00FA2849">
            <w:pPr>
              <w:pStyle w:val="ae"/>
              <w:widowControl w:val="0"/>
              <w:spacing w:after="0"/>
              <w:ind w:left="1245" w:right="610"/>
              <w:rPr>
                <w:rFonts w:ascii="David" w:hAnsi="David"/>
                <w:sz w:val="24"/>
                <w:rtl/>
              </w:rPr>
            </w:pPr>
            <w:r w:rsidRPr="0070470B">
              <w:rPr>
                <w:rFonts w:ascii="David" w:hAnsi="David"/>
                <w:b/>
                <w:bCs/>
                <w:sz w:val="24"/>
                <w:rtl/>
              </w:rPr>
              <w:t>כתובת</w:t>
            </w:r>
            <w:r w:rsidRPr="0070470B">
              <w:rPr>
                <w:rFonts w:ascii="David" w:hAnsi="David"/>
                <w:sz w:val="24"/>
                <w:rtl/>
              </w:rPr>
              <w:t xml:space="preserve">: </w:t>
            </w:r>
            <w:permStart w:id="400041593" w:edGrp="everyone"/>
            <w:r w:rsidRPr="0070470B">
              <w:rPr>
                <w:rFonts w:ascii="David" w:hAnsi="David"/>
                <w:sz w:val="24"/>
                <w:rtl/>
              </w:rPr>
              <w:t>______________________</w:t>
            </w:r>
            <w:permEnd w:id="400041593"/>
          </w:p>
          <w:p w14:paraId="08D341C9" w14:textId="77777777" w:rsidR="00FA2849" w:rsidRPr="0070470B" w:rsidRDefault="00FA2849" w:rsidP="00FA2849">
            <w:pPr>
              <w:pStyle w:val="ae"/>
              <w:widowControl w:val="0"/>
              <w:spacing w:after="0"/>
              <w:ind w:left="1245" w:right="610"/>
              <w:rPr>
                <w:rFonts w:ascii="David" w:hAnsi="David"/>
                <w:sz w:val="24"/>
                <w:rtl/>
              </w:rPr>
            </w:pPr>
            <w:r w:rsidRPr="0070470B">
              <w:rPr>
                <w:rFonts w:ascii="David" w:hAnsi="David"/>
                <w:b/>
                <w:bCs/>
                <w:sz w:val="24"/>
                <w:rtl/>
              </w:rPr>
              <w:t>טלפון</w:t>
            </w:r>
            <w:permStart w:id="1338076839" w:edGrp="everyone"/>
            <w:r w:rsidRPr="0070470B">
              <w:rPr>
                <w:rFonts w:ascii="David" w:hAnsi="David"/>
                <w:sz w:val="24"/>
                <w:rtl/>
              </w:rPr>
              <w:t>:______________________</w:t>
            </w:r>
            <w:permEnd w:id="1338076839"/>
          </w:p>
          <w:p w14:paraId="2B8F7531" w14:textId="398A292F" w:rsidR="00FA2849" w:rsidRPr="0070470B" w:rsidRDefault="00FA2849" w:rsidP="00FA2849">
            <w:pPr>
              <w:pStyle w:val="ae"/>
              <w:widowControl w:val="0"/>
              <w:spacing w:after="0"/>
              <w:ind w:left="1245" w:right="610"/>
              <w:rPr>
                <w:rFonts w:ascii="David" w:hAnsi="David"/>
                <w:sz w:val="24"/>
                <w:rtl/>
              </w:rPr>
            </w:pPr>
            <w:r w:rsidRPr="0070470B">
              <w:rPr>
                <w:rFonts w:ascii="David" w:hAnsi="David"/>
                <w:b/>
                <w:bCs/>
                <w:sz w:val="24"/>
                <w:rtl/>
              </w:rPr>
              <w:t>דו</w:t>
            </w:r>
            <w:r w:rsidR="00F65763">
              <w:rPr>
                <w:rFonts w:ascii="David" w:hAnsi="David" w:hint="cs"/>
                <w:b/>
                <w:bCs/>
                <w:sz w:val="24"/>
                <w:rtl/>
              </w:rPr>
              <w:t>א"ל</w:t>
            </w:r>
            <w:permStart w:id="1124090522" w:edGrp="everyone"/>
            <w:r w:rsidRPr="0070470B">
              <w:rPr>
                <w:rFonts w:ascii="David" w:hAnsi="David"/>
                <w:sz w:val="24"/>
                <w:rtl/>
              </w:rPr>
              <w:t>:_____________________</w:t>
            </w:r>
            <w:permEnd w:id="1124090522"/>
          </w:p>
          <w:p w14:paraId="398FA2FB" w14:textId="77777777" w:rsidR="00FA2849" w:rsidRPr="0070470B" w:rsidRDefault="00FA2849" w:rsidP="00FA2849">
            <w:pPr>
              <w:widowControl w:val="0"/>
              <w:spacing w:line="360" w:lineRule="auto"/>
              <w:ind w:left="657" w:right="610"/>
              <w:jc w:val="both"/>
              <w:rPr>
                <w:rFonts w:ascii="David" w:hAnsi="David" w:cs="David"/>
                <w:rtl/>
              </w:rPr>
            </w:pPr>
            <w:r w:rsidRPr="0070470B">
              <w:rPr>
                <w:rFonts w:ascii="David" w:hAnsi="David" w:cs="David"/>
                <w:rtl/>
              </w:rPr>
              <w:t xml:space="preserve"> </w:t>
            </w:r>
          </w:p>
        </w:tc>
        <w:tc>
          <w:tcPr>
            <w:tcW w:w="1690" w:type="dxa"/>
            <w:vAlign w:val="bottom"/>
            <w:hideMark/>
          </w:tcPr>
          <w:p w14:paraId="566C4A47" w14:textId="77777777" w:rsidR="00FA2849" w:rsidRPr="0070470B" w:rsidRDefault="00FA2849" w:rsidP="00FA2849">
            <w:pPr>
              <w:widowControl w:val="0"/>
              <w:spacing w:line="360" w:lineRule="auto"/>
              <w:jc w:val="both"/>
              <w:rPr>
                <w:rFonts w:ascii="David" w:hAnsi="David" w:cs="David"/>
                <w:b/>
                <w:bCs/>
                <w:u w:val="single"/>
                <w:rtl/>
              </w:rPr>
            </w:pPr>
            <w:r w:rsidRPr="0070470B">
              <w:rPr>
                <w:rFonts w:ascii="David" w:hAnsi="David" w:cs="David"/>
                <w:b/>
                <w:bCs/>
                <w:u w:val="single"/>
                <w:rtl/>
              </w:rPr>
              <w:t>להלן: התובע/ת</w:t>
            </w:r>
          </w:p>
          <w:p w14:paraId="136A707E" w14:textId="77777777" w:rsidR="00FA2849" w:rsidRPr="0070470B" w:rsidRDefault="00FA2849" w:rsidP="00FA2849">
            <w:pPr>
              <w:widowControl w:val="0"/>
              <w:spacing w:line="360" w:lineRule="auto"/>
              <w:jc w:val="both"/>
              <w:rPr>
                <w:rFonts w:ascii="David" w:hAnsi="David" w:cs="David"/>
              </w:rPr>
            </w:pPr>
            <w:r w:rsidRPr="0070470B">
              <w:rPr>
                <w:rFonts w:ascii="David" w:hAnsi="David" w:cs="David"/>
                <w:rtl/>
              </w:rPr>
              <w:t xml:space="preserve"> </w:t>
            </w:r>
          </w:p>
        </w:tc>
      </w:tr>
      <w:tr w:rsidR="0070470B" w:rsidRPr="0070470B" w14:paraId="79E98239" w14:textId="77777777" w:rsidTr="0017454E">
        <w:trPr>
          <w:cantSplit/>
        </w:trPr>
        <w:tc>
          <w:tcPr>
            <w:tcW w:w="841" w:type="dxa"/>
          </w:tcPr>
          <w:p w14:paraId="0CB54E79" w14:textId="77777777" w:rsidR="00FA2849" w:rsidRPr="0070470B" w:rsidRDefault="00FA2849" w:rsidP="00FA2849">
            <w:pPr>
              <w:widowControl w:val="0"/>
              <w:spacing w:line="360" w:lineRule="auto"/>
              <w:jc w:val="both"/>
              <w:rPr>
                <w:rFonts w:ascii="David" w:hAnsi="David" w:cs="David"/>
                <w:rtl/>
              </w:rPr>
            </w:pPr>
          </w:p>
        </w:tc>
        <w:tc>
          <w:tcPr>
            <w:tcW w:w="6104" w:type="dxa"/>
          </w:tcPr>
          <w:p w14:paraId="2290278A" w14:textId="77777777" w:rsidR="00FA2849" w:rsidRPr="0070470B" w:rsidRDefault="00FA2849" w:rsidP="00FA2849">
            <w:pPr>
              <w:widowControl w:val="0"/>
              <w:spacing w:line="360" w:lineRule="auto"/>
              <w:ind w:left="1779" w:right="610"/>
              <w:jc w:val="both"/>
              <w:rPr>
                <w:rFonts w:ascii="David" w:hAnsi="David" w:cs="David"/>
                <w:b/>
                <w:bCs/>
                <w:rtl/>
              </w:rPr>
            </w:pPr>
            <w:r w:rsidRPr="0070470B">
              <w:rPr>
                <w:rFonts w:ascii="David" w:hAnsi="David" w:cs="David"/>
                <w:b/>
                <w:bCs/>
                <w:rtl/>
              </w:rPr>
              <w:t xml:space="preserve"> - נ ג ד -</w:t>
            </w:r>
          </w:p>
          <w:p w14:paraId="0F4999B9" w14:textId="77777777" w:rsidR="00FA2849" w:rsidRPr="0070470B" w:rsidRDefault="00FA2849" w:rsidP="00FA2849">
            <w:pPr>
              <w:widowControl w:val="0"/>
              <w:spacing w:line="360" w:lineRule="auto"/>
              <w:ind w:left="997" w:right="610"/>
              <w:jc w:val="both"/>
              <w:rPr>
                <w:rFonts w:ascii="David" w:hAnsi="David" w:cs="David"/>
                <w:b/>
                <w:bCs/>
                <w:rtl/>
              </w:rPr>
            </w:pPr>
          </w:p>
        </w:tc>
        <w:tc>
          <w:tcPr>
            <w:tcW w:w="1690" w:type="dxa"/>
            <w:vAlign w:val="bottom"/>
          </w:tcPr>
          <w:p w14:paraId="159B17B7" w14:textId="77777777" w:rsidR="00FA2849" w:rsidRPr="0070470B" w:rsidRDefault="00FA2849" w:rsidP="00FA2849">
            <w:pPr>
              <w:widowControl w:val="0"/>
              <w:spacing w:line="360" w:lineRule="auto"/>
              <w:jc w:val="both"/>
              <w:rPr>
                <w:rFonts w:ascii="David" w:hAnsi="David" w:cs="David"/>
                <w:b/>
                <w:bCs/>
                <w:u w:val="single"/>
                <w:rtl/>
              </w:rPr>
            </w:pPr>
          </w:p>
        </w:tc>
      </w:tr>
      <w:tr w:rsidR="0070470B" w:rsidRPr="0070470B" w14:paraId="44BFFD58" w14:textId="77777777" w:rsidTr="0017454E">
        <w:trPr>
          <w:cantSplit/>
          <w:trHeight w:val="68"/>
        </w:trPr>
        <w:tc>
          <w:tcPr>
            <w:tcW w:w="841" w:type="dxa"/>
          </w:tcPr>
          <w:p w14:paraId="0E35AE22" w14:textId="77777777" w:rsidR="00FA2849" w:rsidRPr="0070470B" w:rsidRDefault="00FA2849" w:rsidP="00FA2849">
            <w:pPr>
              <w:widowControl w:val="0"/>
              <w:spacing w:line="360" w:lineRule="auto"/>
              <w:jc w:val="both"/>
              <w:rPr>
                <w:rFonts w:ascii="David" w:hAnsi="David" w:cs="David"/>
                <w:rtl/>
              </w:rPr>
            </w:pPr>
          </w:p>
        </w:tc>
        <w:tc>
          <w:tcPr>
            <w:tcW w:w="6104" w:type="dxa"/>
          </w:tcPr>
          <w:p w14:paraId="3C6617B5" w14:textId="77777777" w:rsidR="00FA2849" w:rsidRPr="0070470B" w:rsidRDefault="00FA2849" w:rsidP="00FA2849">
            <w:pPr>
              <w:pStyle w:val="ae"/>
              <w:widowControl w:val="0"/>
              <w:spacing w:after="0"/>
              <w:ind w:left="1245" w:right="610"/>
              <w:rPr>
                <w:rFonts w:ascii="David" w:hAnsi="David"/>
                <w:b/>
                <w:bCs/>
                <w:sz w:val="24"/>
                <w:rtl/>
              </w:rPr>
            </w:pPr>
            <w:r w:rsidRPr="0070470B">
              <w:rPr>
                <w:rFonts w:ascii="David" w:hAnsi="David"/>
                <w:b/>
                <w:bCs/>
                <w:sz w:val="24"/>
                <w:rtl/>
              </w:rPr>
              <w:t>שם חברה וח.פ</w:t>
            </w:r>
            <w:permStart w:id="1723793426" w:edGrp="everyone"/>
            <w:r w:rsidRPr="0070470B">
              <w:rPr>
                <w:rFonts w:ascii="David" w:hAnsi="David"/>
                <w:b/>
                <w:bCs/>
                <w:sz w:val="24"/>
                <w:rtl/>
              </w:rPr>
              <w:t>:__________________</w:t>
            </w:r>
            <w:permEnd w:id="1723793426"/>
          </w:p>
          <w:p w14:paraId="33A84DED" w14:textId="77777777" w:rsidR="00FA2849" w:rsidRPr="0070470B" w:rsidRDefault="00FA2849" w:rsidP="00FA2849">
            <w:pPr>
              <w:pStyle w:val="ae"/>
              <w:widowControl w:val="0"/>
              <w:spacing w:after="0"/>
              <w:ind w:left="1245" w:right="610"/>
              <w:rPr>
                <w:rFonts w:ascii="David" w:hAnsi="David"/>
                <w:sz w:val="24"/>
                <w:rtl/>
              </w:rPr>
            </w:pPr>
            <w:r w:rsidRPr="0070470B">
              <w:rPr>
                <w:rFonts w:ascii="David" w:hAnsi="David"/>
                <w:b/>
                <w:bCs/>
                <w:sz w:val="24"/>
                <w:rtl/>
              </w:rPr>
              <w:t>כתובת</w:t>
            </w:r>
            <w:r w:rsidRPr="0070470B">
              <w:rPr>
                <w:rFonts w:ascii="David" w:hAnsi="David"/>
                <w:sz w:val="24"/>
                <w:rtl/>
              </w:rPr>
              <w:t xml:space="preserve">: </w:t>
            </w:r>
            <w:permStart w:id="298276025" w:edGrp="everyone"/>
            <w:r w:rsidRPr="0070470B">
              <w:rPr>
                <w:rFonts w:ascii="David" w:hAnsi="David"/>
                <w:sz w:val="24"/>
                <w:rtl/>
              </w:rPr>
              <w:t>______________________</w:t>
            </w:r>
            <w:permEnd w:id="298276025"/>
          </w:p>
          <w:p w14:paraId="5AC24866" w14:textId="77777777" w:rsidR="00FA2849" w:rsidRPr="0070470B" w:rsidRDefault="00FA2849" w:rsidP="00FA2849">
            <w:pPr>
              <w:pStyle w:val="ae"/>
              <w:widowControl w:val="0"/>
              <w:spacing w:after="0"/>
              <w:ind w:left="1245" w:right="610"/>
              <w:rPr>
                <w:rFonts w:ascii="David" w:hAnsi="David"/>
                <w:sz w:val="24"/>
                <w:rtl/>
              </w:rPr>
            </w:pPr>
            <w:r w:rsidRPr="0070470B">
              <w:rPr>
                <w:rFonts w:ascii="David" w:hAnsi="David"/>
                <w:b/>
                <w:bCs/>
                <w:sz w:val="24"/>
                <w:rtl/>
              </w:rPr>
              <w:t>טלפון</w:t>
            </w:r>
            <w:permStart w:id="963014467" w:edGrp="everyone"/>
            <w:r w:rsidRPr="0070470B">
              <w:rPr>
                <w:rFonts w:ascii="David" w:hAnsi="David"/>
                <w:sz w:val="24"/>
                <w:rtl/>
              </w:rPr>
              <w:t>:______________________</w:t>
            </w:r>
            <w:permEnd w:id="963014467"/>
          </w:p>
          <w:p w14:paraId="6A605FF2" w14:textId="77777777" w:rsidR="00FA2849" w:rsidRPr="0070470B" w:rsidRDefault="00FA2849" w:rsidP="00FA2849">
            <w:pPr>
              <w:pStyle w:val="ae"/>
              <w:widowControl w:val="0"/>
              <w:spacing w:after="0"/>
              <w:ind w:left="1245" w:right="610"/>
              <w:rPr>
                <w:rFonts w:ascii="David" w:hAnsi="David"/>
                <w:sz w:val="24"/>
                <w:rtl/>
              </w:rPr>
            </w:pPr>
            <w:r w:rsidRPr="0070470B">
              <w:rPr>
                <w:rFonts w:ascii="David" w:hAnsi="David"/>
                <w:b/>
                <w:bCs/>
                <w:sz w:val="24"/>
                <w:rtl/>
              </w:rPr>
              <w:t>דוא</w:t>
            </w:r>
            <w:r w:rsidRPr="0070470B">
              <w:rPr>
                <w:rFonts w:ascii="David" w:hAnsi="David"/>
                <w:sz w:val="24"/>
                <w:rtl/>
              </w:rPr>
              <w:t>"</w:t>
            </w:r>
            <w:r w:rsidRPr="0070470B">
              <w:rPr>
                <w:rFonts w:ascii="David" w:hAnsi="David"/>
                <w:b/>
                <w:bCs/>
                <w:sz w:val="24"/>
                <w:rtl/>
              </w:rPr>
              <w:t>ל</w:t>
            </w:r>
            <w:permStart w:id="945690045" w:edGrp="everyone"/>
            <w:r w:rsidRPr="0070470B">
              <w:rPr>
                <w:rFonts w:ascii="David" w:hAnsi="David"/>
                <w:sz w:val="24"/>
                <w:rtl/>
              </w:rPr>
              <w:t>:_____________________</w:t>
            </w:r>
            <w:permEnd w:id="945690045"/>
          </w:p>
          <w:p w14:paraId="0E4DC087" w14:textId="77777777" w:rsidR="00FA2849" w:rsidRPr="0070470B" w:rsidRDefault="00FA2849" w:rsidP="00FA2849">
            <w:pPr>
              <w:pStyle w:val="ae"/>
              <w:widowControl w:val="0"/>
              <w:spacing w:after="0"/>
              <w:ind w:left="1245" w:right="610"/>
              <w:rPr>
                <w:rFonts w:ascii="David" w:hAnsi="David"/>
                <w:b/>
                <w:bCs/>
                <w:sz w:val="24"/>
                <w:rtl/>
              </w:rPr>
            </w:pPr>
          </w:p>
          <w:p w14:paraId="57DFA6F3" w14:textId="77777777" w:rsidR="00FA2849" w:rsidRPr="0070470B" w:rsidRDefault="00FA2849" w:rsidP="00FA2849">
            <w:pPr>
              <w:pStyle w:val="ae"/>
              <w:widowControl w:val="0"/>
              <w:spacing w:after="0"/>
              <w:ind w:left="1245" w:right="610"/>
              <w:rPr>
                <w:rFonts w:ascii="David" w:hAnsi="David"/>
                <w:sz w:val="24"/>
                <w:rtl/>
              </w:rPr>
            </w:pPr>
          </w:p>
        </w:tc>
        <w:tc>
          <w:tcPr>
            <w:tcW w:w="1690" w:type="dxa"/>
            <w:vAlign w:val="bottom"/>
            <w:hideMark/>
          </w:tcPr>
          <w:p w14:paraId="3A14A30D" w14:textId="77777777" w:rsidR="00FA2849" w:rsidRPr="0070470B" w:rsidRDefault="00FA2849" w:rsidP="00FA2849">
            <w:pPr>
              <w:widowControl w:val="0"/>
              <w:spacing w:line="360" w:lineRule="auto"/>
              <w:jc w:val="both"/>
              <w:rPr>
                <w:rFonts w:ascii="David" w:hAnsi="David" w:cs="David"/>
                <w:b/>
                <w:bCs/>
                <w:u w:val="single"/>
                <w:rtl/>
              </w:rPr>
            </w:pPr>
            <w:r w:rsidRPr="0070470B">
              <w:rPr>
                <w:rFonts w:ascii="David" w:hAnsi="David" w:cs="David"/>
                <w:b/>
                <w:bCs/>
                <w:u w:val="single"/>
                <w:rtl/>
              </w:rPr>
              <w:t>להלן: הנתבע/ת</w:t>
            </w:r>
          </w:p>
        </w:tc>
      </w:tr>
    </w:tbl>
    <w:p w14:paraId="1466E7B9" w14:textId="36575DCD" w:rsidR="00FA2849" w:rsidRPr="0070470B" w:rsidRDefault="00FA2849" w:rsidP="00FA2849">
      <w:pPr>
        <w:pStyle w:val="3"/>
        <w:jc w:val="both"/>
        <w:rPr>
          <w:rFonts w:ascii="David" w:hAnsi="David"/>
          <w:noProof/>
          <w:sz w:val="24"/>
          <w:szCs w:val="24"/>
          <w:rtl/>
        </w:rPr>
      </w:pPr>
      <w:r w:rsidRPr="0070470B">
        <w:rPr>
          <w:rFonts w:ascii="David" w:hAnsi="David"/>
          <w:sz w:val="24"/>
          <w:szCs w:val="24"/>
          <w:rtl/>
        </w:rPr>
        <w:t xml:space="preserve">מהות התביעה: </w:t>
      </w:r>
      <w:r w:rsidR="002A6E67">
        <w:rPr>
          <w:rFonts w:ascii="David" w:hAnsi="David" w:hint="cs"/>
          <w:sz w:val="24"/>
          <w:szCs w:val="24"/>
          <w:rtl/>
        </w:rPr>
        <w:t>כספית</w:t>
      </w:r>
      <w:r w:rsidRPr="0070470B">
        <w:rPr>
          <w:rFonts w:ascii="David" w:hAnsi="David"/>
          <w:sz w:val="24"/>
          <w:szCs w:val="24"/>
          <w:rtl/>
        </w:rPr>
        <w:t xml:space="preserve"> </w:t>
      </w:r>
    </w:p>
    <w:p w14:paraId="4AD45403" w14:textId="77777777" w:rsidR="00FA2849" w:rsidRPr="0070470B" w:rsidRDefault="00FA2849" w:rsidP="00FA2849">
      <w:pPr>
        <w:pStyle w:val="3"/>
        <w:jc w:val="both"/>
        <w:rPr>
          <w:rFonts w:ascii="David" w:hAnsi="David"/>
          <w:sz w:val="24"/>
          <w:szCs w:val="24"/>
          <w:rtl/>
          <w:lang w:eastAsia="en-US"/>
        </w:rPr>
      </w:pPr>
      <w:r w:rsidRPr="0070470B">
        <w:rPr>
          <w:rFonts w:ascii="David" w:hAnsi="David"/>
          <w:sz w:val="24"/>
          <w:szCs w:val="24"/>
          <w:rtl/>
        </w:rPr>
        <w:t xml:space="preserve">סכום התביעה: </w:t>
      </w:r>
      <w:permStart w:id="1770127522" w:edGrp="everyone"/>
      <w:r w:rsidRPr="0070470B">
        <w:rPr>
          <w:rFonts w:ascii="David" w:hAnsi="David"/>
          <w:sz w:val="24"/>
          <w:szCs w:val="24"/>
          <w:rtl/>
        </w:rPr>
        <w:t xml:space="preserve">____________ </w:t>
      </w:r>
      <w:permEnd w:id="1770127522"/>
      <w:r w:rsidRPr="0070470B">
        <w:rPr>
          <w:rFonts w:ascii="David" w:hAnsi="David"/>
          <w:sz w:val="24"/>
          <w:szCs w:val="24"/>
          <w:rtl/>
        </w:rPr>
        <w:t>₪.</w:t>
      </w:r>
    </w:p>
    <w:p w14:paraId="0A894DE2" w14:textId="77777777" w:rsidR="00DA19A9" w:rsidRPr="0070470B" w:rsidRDefault="00DA19A9" w:rsidP="00FA2849">
      <w:pPr>
        <w:spacing w:after="120" w:line="360" w:lineRule="auto"/>
        <w:jc w:val="both"/>
        <w:rPr>
          <w:rFonts w:ascii="David" w:hAnsi="David" w:cs="David"/>
          <w:rtl/>
        </w:rPr>
      </w:pPr>
    </w:p>
    <w:p w14:paraId="7C4E1505" w14:textId="4CE28BF6" w:rsidR="00326C36" w:rsidRPr="002A6E67" w:rsidRDefault="00DA19A9" w:rsidP="00FA2849">
      <w:pPr>
        <w:pStyle w:val="3"/>
        <w:spacing w:after="120"/>
        <w:rPr>
          <w:rFonts w:ascii="David" w:hAnsi="David"/>
          <w:sz w:val="32"/>
          <w:szCs w:val="32"/>
          <w:rtl/>
        </w:rPr>
      </w:pPr>
      <w:r w:rsidRPr="002A6E67">
        <w:rPr>
          <w:rFonts w:ascii="David" w:hAnsi="David"/>
          <w:sz w:val="32"/>
          <w:szCs w:val="32"/>
          <w:rtl/>
        </w:rPr>
        <w:t>כתב תביעה</w:t>
      </w:r>
    </w:p>
    <w:p w14:paraId="5A895494" w14:textId="53B4F7F0" w:rsidR="00DA19A9" w:rsidRPr="00BC48FF" w:rsidRDefault="00DA19A9" w:rsidP="00F93F83">
      <w:pPr>
        <w:pStyle w:val="a7"/>
        <w:numPr>
          <w:ilvl w:val="0"/>
          <w:numId w:val="19"/>
        </w:numPr>
        <w:spacing w:line="360" w:lineRule="auto"/>
        <w:ind w:left="226"/>
        <w:jc w:val="both"/>
        <w:rPr>
          <w:rFonts w:ascii="David" w:hAnsi="David" w:cs="David"/>
          <w:sz w:val="28"/>
          <w:szCs w:val="28"/>
          <w:u w:val="single"/>
          <w:rtl/>
        </w:rPr>
      </w:pPr>
      <w:r w:rsidRPr="00BC48FF">
        <w:rPr>
          <w:rFonts w:ascii="David" w:hAnsi="David" w:cs="David"/>
          <w:sz w:val="28"/>
          <w:szCs w:val="28"/>
          <w:u w:val="single"/>
          <w:rtl/>
        </w:rPr>
        <w:t>הצדדים</w:t>
      </w:r>
    </w:p>
    <w:p w14:paraId="7A4613AF" w14:textId="39267098" w:rsidR="00D027EA" w:rsidRDefault="00D027EA" w:rsidP="00D027EA">
      <w:pPr>
        <w:pStyle w:val="a7"/>
        <w:numPr>
          <w:ilvl w:val="0"/>
          <w:numId w:val="17"/>
        </w:numPr>
        <w:spacing w:after="120" w:line="360" w:lineRule="auto"/>
        <w:ind w:left="509" w:hanging="357"/>
        <w:jc w:val="both"/>
        <w:rPr>
          <w:rFonts w:ascii="David" w:hAnsi="David" w:cs="David"/>
        </w:rPr>
      </w:pPr>
      <w:r w:rsidRPr="0070470B">
        <w:rPr>
          <w:rFonts w:ascii="David" w:hAnsi="David" w:cs="David"/>
          <w:rtl/>
        </w:rPr>
        <w:t>במועד הרלוונטי לתביעה, הייתה הנתבעת חברה בע"מ הרשומה בישראל ואשר עוסקת</w:t>
      </w:r>
      <w:r w:rsidR="002D168F">
        <w:rPr>
          <w:rFonts w:ascii="David" w:hAnsi="David" w:cs="David" w:hint="cs"/>
          <w:rtl/>
        </w:rPr>
        <w:t xml:space="preserve"> </w:t>
      </w:r>
      <w:r w:rsidRPr="0070470B">
        <w:rPr>
          <w:rFonts w:ascii="David" w:hAnsi="David" w:cs="David"/>
          <w:rtl/>
        </w:rPr>
        <w:t xml:space="preserve">בשיווק </w:t>
      </w:r>
      <w:r w:rsidR="00CB4C6F">
        <w:rPr>
          <w:rFonts w:ascii="David" w:hAnsi="David" w:cs="David" w:hint="cs"/>
          <w:rtl/>
        </w:rPr>
        <w:t>וממכר טיולים מאורגנים לבני הגיל השלישי / שומרי כשרות / שייט נהרות / קרוזים</w:t>
      </w:r>
      <w:r w:rsidR="002D168F">
        <w:rPr>
          <w:rFonts w:ascii="David" w:hAnsi="David" w:cs="David" w:hint="cs"/>
          <w:rtl/>
        </w:rPr>
        <w:t xml:space="preserve">. הנתבעת מפעילה אתר אינטרנט שכתובתו: </w:t>
      </w:r>
      <w:permStart w:id="282202810" w:edGrp="everyone"/>
      <w:r w:rsidR="004810E6">
        <w:rPr>
          <w:rFonts w:ascii="David" w:hAnsi="David" w:cs="David"/>
        </w:rPr>
        <w:t>________________</w:t>
      </w:r>
      <w:permEnd w:id="282202810"/>
    </w:p>
    <w:p w14:paraId="4D946494" w14:textId="45A63721" w:rsidR="009F272F" w:rsidRPr="009F272F" w:rsidRDefault="00D027EA" w:rsidP="009F272F">
      <w:pPr>
        <w:spacing w:after="240" w:line="360" w:lineRule="auto"/>
        <w:jc w:val="both"/>
        <w:rPr>
          <w:rFonts w:ascii="David" w:hAnsi="David" w:cs="David"/>
        </w:rPr>
      </w:pPr>
      <w:r w:rsidRPr="0070470B">
        <w:rPr>
          <w:rFonts w:ascii="David" w:hAnsi="David" w:cs="David"/>
          <w:rtl/>
        </w:rPr>
        <w:t>... העתק תמצית רישום פרטיה של הנתבעת</w:t>
      </w:r>
      <w:r w:rsidRPr="0070470B">
        <w:rPr>
          <w:rFonts w:ascii="David" w:hAnsi="David" w:cs="David" w:hint="cs"/>
          <w:rtl/>
        </w:rPr>
        <w:t xml:space="preserve"> </w:t>
      </w:r>
      <w:r w:rsidRPr="0070470B">
        <w:rPr>
          <w:rFonts w:ascii="David" w:hAnsi="David" w:cs="David"/>
          <w:rtl/>
        </w:rPr>
        <w:t>כפי שמצוינים</w:t>
      </w:r>
      <w:r w:rsidRPr="0070470B">
        <w:rPr>
          <w:rFonts w:ascii="David" w:hAnsi="David" w:cs="David" w:hint="cs"/>
          <w:rtl/>
        </w:rPr>
        <w:t xml:space="preserve"> </w:t>
      </w:r>
      <w:r w:rsidRPr="0070470B">
        <w:rPr>
          <w:rFonts w:ascii="David" w:hAnsi="David" w:cs="David"/>
          <w:rtl/>
        </w:rPr>
        <w:t xml:space="preserve">ברשם החברות, מצורף לתביעה ומסומן </w:t>
      </w:r>
      <w:r w:rsidRPr="0070470B">
        <w:rPr>
          <w:rFonts w:ascii="David" w:hAnsi="David" w:cs="David"/>
          <w:b/>
          <w:bCs/>
          <w:rtl/>
        </w:rPr>
        <w:t>כנספח 1.</w:t>
      </w:r>
    </w:p>
    <w:p w14:paraId="617EA408" w14:textId="5638171C" w:rsidR="00DA19A9" w:rsidRDefault="00DA19A9" w:rsidP="00CD29F1">
      <w:pPr>
        <w:pStyle w:val="a7"/>
        <w:numPr>
          <w:ilvl w:val="0"/>
          <w:numId w:val="17"/>
        </w:numPr>
        <w:spacing w:after="120" w:line="360" w:lineRule="auto"/>
        <w:ind w:left="509" w:hanging="357"/>
        <w:jc w:val="both"/>
        <w:rPr>
          <w:rFonts w:ascii="David" w:hAnsi="David" w:cs="David"/>
        </w:rPr>
      </w:pPr>
      <w:r w:rsidRPr="0070470B">
        <w:rPr>
          <w:rFonts w:ascii="David" w:hAnsi="David" w:cs="David"/>
          <w:rtl/>
        </w:rPr>
        <w:t>התובע</w:t>
      </w:r>
      <w:r w:rsidR="00965943" w:rsidRPr="0070470B">
        <w:rPr>
          <w:rFonts w:ascii="David" w:hAnsi="David" w:cs="David"/>
          <w:rtl/>
        </w:rPr>
        <w:t>ת</w:t>
      </w:r>
      <w:r w:rsidR="00F432AA" w:rsidRPr="0070470B">
        <w:rPr>
          <w:rFonts w:ascii="David" w:hAnsi="David" w:cs="David"/>
          <w:rtl/>
        </w:rPr>
        <w:t xml:space="preserve"> ה</w:t>
      </w:r>
      <w:r w:rsidR="00FC03FF" w:rsidRPr="0070470B">
        <w:rPr>
          <w:rFonts w:ascii="David" w:hAnsi="David" w:cs="David"/>
          <w:rtl/>
        </w:rPr>
        <w:t>ינ</w:t>
      </w:r>
      <w:r w:rsidR="00965943" w:rsidRPr="0070470B">
        <w:rPr>
          <w:rFonts w:ascii="David" w:hAnsi="David" w:cs="David"/>
          <w:rtl/>
        </w:rPr>
        <w:t>ה</w:t>
      </w:r>
      <w:r w:rsidR="009F272F">
        <w:rPr>
          <w:rFonts w:ascii="David" w:hAnsi="David" w:cs="David" w:hint="cs"/>
          <w:rtl/>
        </w:rPr>
        <w:t xml:space="preserve"> </w:t>
      </w:r>
      <w:r w:rsidR="00F432AA" w:rsidRPr="0070470B">
        <w:rPr>
          <w:rFonts w:ascii="David" w:hAnsi="David" w:cs="David"/>
          <w:rtl/>
        </w:rPr>
        <w:t>צרכ</w:t>
      </w:r>
      <w:r w:rsidR="00965943" w:rsidRPr="0070470B">
        <w:rPr>
          <w:rFonts w:ascii="David" w:hAnsi="David" w:cs="David"/>
          <w:rtl/>
        </w:rPr>
        <w:t>נית</w:t>
      </w:r>
      <w:r w:rsidR="00F432AA" w:rsidRPr="0070470B">
        <w:rPr>
          <w:rFonts w:ascii="David" w:hAnsi="David" w:cs="David"/>
          <w:rtl/>
        </w:rPr>
        <w:t xml:space="preserve"> אשר רכש</w:t>
      </w:r>
      <w:r w:rsidR="00965943" w:rsidRPr="0070470B">
        <w:rPr>
          <w:rFonts w:ascii="David" w:hAnsi="David" w:cs="David"/>
          <w:rtl/>
        </w:rPr>
        <w:t>ה</w:t>
      </w:r>
      <w:r w:rsidRPr="0070470B">
        <w:rPr>
          <w:rFonts w:ascii="David" w:hAnsi="David" w:cs="David"/>
          <w:rtl/>
        </w:rPr>
        <w:t xml:space="preserve"> </w:t>
      </w:r>
      <w:r w:rsidR="00390882" w:rsidRPr="0070470B">
        <w:rPr>
          <w:rFonts w:ascii="David" w:hAnsi="David" w:cs="David"/>
          <w:rtl/>
        </w:rPr>
        <w:t>מ</w:t>
      </w:r>
      <w:r w:rsidR="009F272F">
        <w:rPr>
          <w:rFonts w:ascii="David" w:hAnsi="David" w:cs="David" w:hint="cs"/>
          <w:rtl/>
        </w:rPr>
        <w:t xml:space="preserve">ן </w:t>
      </w:r>
      <w:r w:rsidR="009E14BF" w:rsidRPr="0070470B">
        <w:rPr>
          <w:rFonts w:ascii="David" w:hAnsi="David" w:cs="David"/>
          <w:rtl/>
        </w:rPr>
        <w:t>הנתבע</w:t>
      </w:r>
      <w:r w:rsidR="00352A06" w:rsidRPr="0070470B">
        <w:rPr>
          <w:rFonts w:ascii="David" w:hAnsi="David" w:cs="David"/>
          <w:rtl/>
        </w:rPr>
        <w:t>ת</w:t>
      </w:r>
      <w:r w:rsidR="00BB2203" w:rsidRPr="0070470B">
        <w:rPr>
          <w:rFonts w:ascii="David" w:hAnsi="David" w:cs="David"/>
          <w:rtl/>
        </w:rPr>
        <w:t xml:space="preserve"> </w:t>
      </w:r>
      <w:r w:rsidR="009F272F">
        <w:rPr>
          <w:rFonts w:ascii="David" w:hAnsi="David" w:cs="David" w:hint="cs"/>
          <w:rtl/>
        </w:rPr>
        <w:t>טיול מאורגן</w:t>
      </w:r>
      <w:r w:rsidR="001C2798">
        <w:rPr>
          <w:rFonts w:ascii="David" w:hAnsi="David" w:cs="David" w:hint="cs"/>
          <w:rtl/>
        </w:rPr>
        <w:t xml:space="preserve"> הכולל בית היתר טיסות, בתי מלון, הסעות, ארוחות </w:t>
      </w:r>
      <w:r w:rsidR="00142238">
        <w:rPr>
          <w:rFonts w:ascii="David" w:hAnsi="David" w:cs="David" w:hint="cs"/>
          <w:rtl/>
        </w:rPr>
        <w:t>ושירותים נוספים</w:t>
      </w:r>
      <w:r w:rsidR="009F272F">
        <w:rPr>
          <w:rFonts w:ascii="David" w:hAnsi="David" w:cs="David" w:hint="cs"/>
          <w:rtl/>
        </w:rPr>
        <w:t xml:space="preserve"> ל</w:t>
      </w:r>
      <w:permStart w:id="137691495" w:edGrp="everyone"/>
      <w:r w:rsidR="009F272F">
        <w:rPr>
          <w:rFonts w:ascii="David" w:hAnsi="David" w:cs="David" w:hint="cs"/>
          <w:rtl/>
        </w:rPr>
        <w:t xml:space="preserve">_____, </w:t>
      </w:r>
      <w:permEnd w:id="137691495"/>
      <w:r w:rsidR="009F272F">
        <w:rPr>
          <w:rFonts w:ascii="David" w:hAnsi="David" w:cs="David" w:hint="cs"/>
          <w:rtl/>
        </w:rPr>
        <w:t xml:space="preserve">במחיר כולל של </w:t>
      </w:r>
      <w:permStart w:id="2136752478" w:edGrp="everyone"/>
      <w:r w:rsidR="009F272F">
        <w:rPr>
          <w:rFonts w:ascii="David" w:hAnsi="David" w:cs="David" w:hint="cs"/>
          <w:rtl/>
        </w:rPr>
        <w:t xml:space="preserve">_____ </w:t>
      </w:r>
      <w:permEnd w:id="2136752478"/>
      <w:r w:rsidR="009F272F">
        <w:rPr>
          <w:rFonts w:ascii="David" w:hAnsi="David" w:cs="David" w:hint="cs"/>
          <w:rtl/>
        </w:rPr>
        <w:t>₪ (</w:t>
      </w:r>
      <w:r w:rsidR="00142D8A">
        <w:rPr>
          <w:rFonts w:ascii="David" w:hAnsi="David" w:cs="David" w:hint="cs"/>
          <w:rtl/>
        </w:rPr>
        <w:t>להלן: "</w:t>
      </w:r>
      <w:r w:rsidR="004C4640" w:rsidRPr="004C4640">
        <w:rPr>
          <w:rFonts w:ascii="David" w:hAnsi="David" w:cs="David" w:hint="cs"/>
          <w:b/>
          <w:bCs/>
          <w:rtl/>
        </w:rPr>
        <w:t>חבילת</w:t>
      </w:r>
      <w:r w:rsidR="004C4640">
        <w:rPr>
          <w:rFonts w:ascii="David" w:hAnsi="David" w:cs="David" w:hint="cs"/>
          <w:rtl/>
        </w:rPr>
        <w:t xml:space="preserve"> </w:t>
      </w:r>
      <w:r w:rsidR="009F272F">
        <w:rPr>
          <w:rFonts w:ascii="David" w:hAnsi="David" w:cs="David" w:hint="cs"/>
          <w:b/>
          <w:bCs/>
          <w:rtl/>
        </w:rPr>
        <w:t>הטיול</w:t>
      </w:r>
      <w:r w:rsidR="00142D8A">
        <w:rPr>
          <w:rFonts w:ascii="David" w:hAnsi="David" w:cs="David" w:hint="cs"/>
          <w:rtl/>
        </w:rPr>
        <w:t>"</w:t>
      </w:r>
      <w:r w:rsidR="00142238">
        <w:rPr>
          <w:rFonts w:ascii="David" w:hAnsi="David" w:cs="David" w:hint="cs"/>
          <w:rtl/>
        </w:rPr>
        <w:t xml:space="preserve"> או "</w:t>
      </w:r>
      <w:r w:rsidR="00142238">
        <w:rPr>
          <w:rFonts w:ascii="David" w:hAnsi="David" w:cs="David" w:hint="cs"/>
          <w:b/>
          <w:bCs/>
          <w:rtl/>
        </w:rPr>
        <w:t>הטיול"</w:t>
      </w:r>
      <w:r w:rsidR="00142D8A">
        <w:rPr>
          <w:rFonts w:ascii="David" w:hAnsi="David" w:cs="David" w:hint="cs"/>
          <w:rtl/>
        </w:rPr>
        <w:t>)</w:t>
      </w:r>
      <w:r w:rsidR="009F272F">
        <w:rPr>
          <w:rFonts w:ascii="David" w:hAnsi="David" w:cs="David" w:hint="cs"/>
          <w:rtl/>
        </w:rPr>
        <w:t xml:space="preserve">. </w:t>
      </w:r>
      <w:r w:rsidR="00142D8A">
        <w:rPr>
          <w:rFonts w:ascii="David" w:hAnsi="David" w:cs="David" w:hint="cs"/>
          <w:rtl/>
        </w:rPr>
        <w:t xml:space="preserve"> </w:t>
      </w:r>
    </w:p>
    <w:p w14:paraId="271D2085" w14:textId="270D3DD9" w:rsidR="00D80FFC" w:rsidRPr="00BC48FF" w:rsidRDefault="00F94951" w:rsidP="00F93F83">
      <w:pPr>
        <w:pStyle w:val="a7"/>
        <w:numPr>
          <w:ilvl w:val="0"/>
          <w:numId w:val="19"/>
        </w:numPr>
        <w:spacing w:line="360" w:lineRule="auto"/>
        <w:ind w:left="226"/>
        <w:jc w:val="both"/>
        <w:rPr>
          <w:rFonts w:ascii="David" w:hAnsi="David" w:cs="David"/>
          <w:sz w:val="28"/>
          <w:szCs w:val="28"/>
          <w:u w:val="single"/>
          <w:rtl/>
        </w:rPr>
      </w:pPr>
      <w:r w:rsidRPr="00BC48FF">
        <w:rPr>
          <w:rFonts w:ascii="David" w:hAnsi="David" w:cs="David" w:hint="cs"/>
          <w:sz w:val="28"/>
          <w:szCs w:val="28"/>
          <w:u w:val="single"/>
          <w:rtl/>
        </w:rPr>
        <w:t>ה</w:t>
      </w:r>
      <w:r w:rsidR="00D80FFC" w:rsidRPr="00BC48FF">
        <w:rPr>
          <w:rFonts w:ascii="David" w:hAnsi="David" w:cs="David"/>
          <w:sz w:val="28"/>
          <w:szCs w:val="28"/>
          <w:u w:val="single"/>
          <w:rtl/>
        </w:rPr>
        <w:t>עובדות</w:t>
      </w:r>
    </w:p>
    <w:p w14:paraId="2596EFBA" w14:textId="618506CD" w:rsidR="00637651" w:rsidRDefault="004709FE" w:rsidP="001C2798">
      <w:pPr>
        <w:pStyle w:val="a7"/>
        <w:numPr>
          <w:ilvl w:val="0"/>
          <w:numId w:val="17"/>
        </w:numPr>
        <w:spacing w:after="120" w:line="360" w:lineRule="auto"/>
        <w:ind w:left="509" w:hanging="357"/>
        <w:jc w:val="both"/>
        <w:rPr>
          <w:rFonts w:ascii="David" w:hAnsi="David" w:cs="David"/>
          <w:b/>
          <w:bCs/>
        </w:rPr>
      </w:pPr>
      <w:r w:rsidRPr="00637651">
        <w:rPr>
          <w:rFonts w:ascii="David" w:hAnsi="David" w:cs="David"/>
          <w:rtl/>
        </w:rPr>
        <w:t>ב</w:t>
      </w:r>
      <w:r w:rsidR="001C2798">
        <w:rPr>
          <w:rFonts w:ascii="David" w:hAnsi="David" w:cs="David" w:hint="cs"/>
          <w:rtl/>
        </w:rPr>
        <w:t xml:space="preserve">יום </w:t>
      </w:r>
      <w:permStart w:id="870661825" w:edGrp="everyone"/>
      <w:r w:rsidR="001C2798">
        <w:rPr>
          <w:rFonts w:ascii="David" w:hAnsi="David" w:cs="David" w:hint="cs"/>
          <w:rtl/>
        </w:rPr>
        <w:t xml:space="preserve">___, </w:t>
      </w:r>
      <w:permEnd w:id="870661825"/>
      <w:r w:rsidR="001C2798">
        <w:rPr>
          <w:rFonts w:ascii="David" w:hAnsi="David" w:cs="David" w:hint="cs"/>
          <w:rtl/>
        </w:rPr>
        <w:t>לא</w:t>
      </w:r>
      <w:r w:rsidR="004C4640">
        <w:rPr>
          <w:rFonts w:ascii="David" w:hAnsi="David" w:cs="David" w:hint="cs"/>
          <w:rtl/>
        </w:rPr>
        <w:t>חר שנחשפה לפרסומי הנתבעת, החליטה הנתבעת לרכוש מן הנתבעת את חבילת הטיול</w:t>
      </w:r>
      <w:r w:rsidR="002D168F">
        <w:rPr>
          <w:rFonts w:ascii="David" w:hAnsi="David" w:cs="David" w:hint="cs"/>
          <w:rtl/>
        </w:rPr>
        <w:t>. התובעת יצרה קשר עם הנתבעת ושילמה את מלוא הסכום</w:t>
      </w:r>
      <w:r w:rsidR="0026009A">
        <w:rPr>
          <w:rFonts w:ascii="David" w:hAnsi="David" w:cs="David" w:hint="cs"/>
          <w:rtl/>
        </w:rPr>
        <w:t xml:space="preserve"> הכולל</w:t>
      </w:r>
      <w:r w:rsidR="002D168F">
        <w:rPr>
          <w:rFonts w:ascii="David" w:hAnsi="David" w:cs="David" w:hint="cs"/>
          <w:rtl/>
        </w:rPr>
        <w:t xml:space="preserve"> </w:t>
      </w:r>
      <w:r w:rsidR="0026009A">
        <w:rPr>
          <w:rFonts w:ascii="David" w:hAnsi="David" w:cs="David" w:hint="cs"/>
          <w:rtl/>
        </w:rPr>
        <w:t xml:space="preserve">אשר </w:t>
      </w:r>
      <w:r w:rsidR="002D168F">
        <w:rPr>
          <w:rFonts w:ascii="David" w:hAnsi="David" w:cs="David" w:hint="cs"/>
          <w:rtl/>
        </w:rPr>
        <w:t xml:space="preserve">צוין בפרסומי הנתבעת עבור הטיול. </w:t>
      </w:r>
    </w:p>
    <w:p w14:paraId="2EC61CB8" w14:textId="57C84F6A" w:rsidR="002D168F" w:rsidRPr="005B7310" w:rsidRDefault="002D168F" w:rsidP="005B7310">
      <w:pPr>
        <w:spacing w:after="240" w:line="360" w:lineRule="auto"/>
        <w:jc w:val="both"/>
        <w:rPr>
          <w:rFonts w:ascii="David" w:hAnsi="David" w:cs="David"/>
        </w:rPr>
      </w:pPr>
      <w:r w:rsidRPr="002D168F">
        <w:rPr>
          <w:rFonts w:ascii="David" w:hAnsi="David" w:cs="David"/>
          <w:rtl/>
        </w:rPr>
        <w:lastRenderedPageBreak/>
        <w:t xml:space="preserve">... העתק </w:t>
      </w:r>
      <w:r w:rsidRPr="002D168F">
        <w:rPr>
          <w:rFonts w:ascii="David" w:hAnsi="David" w:cs="David" w:hint="cs"/>
          <w:rtl/>
        </w:rPr>
        <w:t xml:space="preserve">קבלה המעידה על מלוא התשלום המבוקש בעבור הטיול </w:t>
      </w:r>
      <w:r w:rsidRPr="002D168F">
        <w:rPr>
          <w:rFonts w:ascii="David" w:hAnsi="David" w:cs="David"/>
          <w:rtl/>
        </w:rPr>
        <w:t xml:space="preserve">, מצורף לתביעה ומסומן </w:t>
      </w:r>
      <w:r w:rsidRPr="002D168F">
        <w:rPr>
          <w:rFonts w:ascii="David" w:hAnsi="David" w:cs="David"/>
          <w:b/>
          <w:bCs/>
          <w:rtl/>
        </w:rPr>
        <w:t xml:space="preserve">כנספח </w:t>
      </w:r>
      <w:r w:rsidRPr="002D168F">
        <w:rPr>
          <w:rFonts w:ascii="David" w:hAnsi="David" w:cs="David" w:hint="cs"/>
          <w:b/>
          <w:bCs/>
          <w:rtl/>
        </w:rPr>
        <w:t>2</w:t>
      </w:r>
      <w:r w:rsidRPr="002D168F">
        <w:rPr>
          <w:rFonts w:ascii="David" w:hAnsi="David" w:cs="David"/>
          <w:b/>
          <w:bCs/>
          <w:rtl/>
        </w:rPr>
        <w:t>.</w:t>
      </w:r>
    </w:p>
    <w:p w14:paraId="47E32616" w14:textId="5FCAAEA7" w:rsidR="00567294" w:rsidRDefault="00567294" w:rsidP="00274AB4">
      <w:pPr>
        <w:pStyle w:val="a7"/>
        <w:numPr>
          <w:ilvl w:val="0"/>
          <w:numId w:val="17"/>
        </w:numPr>
        <w:spacing w:after="120" w:line="360" w:lineRule="auto"/>
        <w:ind w:left="509" w:hanging="357"/>
        <w:jc w:val="both"/>
        <w:rPr>
          <w:rFonts w:ascii="David" w:hAnsi="David" w:cs="David"/>
        </w:rPr>
      </w:pPr>
      <w:r>
        <w:rPr>
          <w:rFonts w:ascii="David" w:hAnsi="David" w:cs="David" w:hint="cs"/>
          <w:rtl/>
        </w:rPr>
        <w:t xml:space="preserve">על אף העובדה כי מלוא המחיר הכולל שהוצג שולם לנתבעת מידי הנתבעת, ביום </w:t>
      </w:r>
      <w:permStart w:id="110385224" w:edGrp="everyone"/>
      <w:r>
        <w:rPr>
          <w:rFonts w:ascii="David" w:hAnsi="David" w:cs="David" w:hint="cs"/>
          <w:rtl/>
        </w:rPr>
        <w:t xml:space="preserve">____ </w:t>
      </w:r>
      <w:permEnd w:id="110385224"/>
      <w:r>
        <w:rPr>
          <w:rFonts w:ascii="David" w:hAnsi="David" w:cs="David" w:hint="cs"/>
          <w:rtl/>
        </w:rPr>
        <w:t>פנתה הנתבעת אל התובעת ב</w:t>
      </w:r>
      <w:r w:rsidRPr="00567294">
        <w:rPr>
          <w:rFonts w:ascii="David" w:hAnsi="David" w:cs="David"/>
          <w:rtl/>
        </w:rPr>
        <w:t xml:space="preserve">מכתב הדורש </w:t>
      </w:r>
      <w:r>
        <w:rPr>
          <w:rFonts w:ascii="David" w:hAnsi="David" w:cs="David" w:hint="cs"/>
          <w:rtl/>
        </w:rPr>
        <w:t>ממנה</w:t>
      </w:r>
      <w:r w:rsidRPr="00567294">
        <w:rPr>
          <w:rFonts w:ascii="David" w:hAnsi="David" w:cs="David"/>
          <w:rtl/>
        </w:rPr>
        <w:t xml:space="preserve"> להוסיף </w:t>
      </w:r>
      <w:permStart w:id="1609660839" w:edGrp="everyone"/>
      <w:r>
        <w:rPr>
          <w:rFonts w:ascii="David" w:hAnsi="David" w:cs="David" w:hint="cs"/>
          <w:rtl/>
        </w:rPr>
        <w:t xml:space="preserve">____ </w:t>
      </w:r>
      <w:permEnd w:id="1609660839"/>
      <w:r w:rsidR="00F33466">
        <w:rPr>
          <w:rFonts w:ascii="David" w:hAnsi="David" w:cs="David" w:hint="cs"/>
          <w:rtl/>
        </w:rPr>
        <w:t xml:space="preserve">$ </w:t>
      </w:r>
      <w:r>
        <w:rPr>
          <w:rFonts w:ascii="David" w:hAnsi="David" w:cs="David" w:hint="cs"/>
          <w:rtl/>
        </w:rPr>
        <w:t xml:space="preserve">עבור </w:t>
      </w:r>
      <w:r w:rsidRPr="00567294">
        <w:rPr>
          <w:rFonts w:ascii="David" w:hAnsi="David" w:cs="David"/>
          <w:rtl/>
        </w:rPr>
        <w:t>"היטל דלק"</w:t>
      </w:r>
      <w:r>
        <w:rPr>
          <w:rFonts w:ascii="David" w:hAnsi="David" w:cs="David" w:hint="cs"/>
          <w:rtl/>
        </w:rPr>
        <w:t xml:space="preserve"> ו/או "תוספת דלק" בשל התייקרות עלויות הדלק</w:t>
      </w:r>
      <w:r w:rsidR="00274AB4">
        <w:rPr>
          <w:rFonts w:ascii="David" w:hAnsi="David" w:cs="David" w:hint="cs"/>
          <w:rtl/>
        </w:rPr>
        <w:t xml:space="preserve"> (להלן: "</w:t>
      </w:r>
      <w:r w:rsidR="00274AB4" w:rsidRPr="00274AB4">
        <w:rPr>
          <w:rFonts w:ascii="David" w:hAnsi="David" w:cs="David" w:hint="cs"/>
          <w:b/>
          <w:bCs/>
          <w:rtl/>
        </w:rPr>
        <w:t>היטל הדלק</w:t>
      </w:r>
      <w:r w:rsidR="00274AB4">
        <w:rPr>
          <w:rFonts w:ascii="David" w:hAnsi="David" w:cs="David" w:hint="cs"/>
          <w:rtl/>
        </w:rPr>
        <w:t>")</w:t>
      </w:r>
    </w:p>
    <w:p w14:paraId="6E68B096" w14:textId="5B39DF91" w:rsidR="00FA2895" w:rsidRPr="00FA2895" w:rsidRDefault="00FA2895" w:rsidP="00FA2895">
      <w:pPr>
        <w:spacing w:after="240" w:line="360" w:lineRule="auto"/>
        <w:jc w:val="both"/>
        <w:rPr>
          <w:rFonts w:ascii="David" w:hAnsi="David" w:cs="David"/>
        </w:rPr>
      </w:pPr>
      <w:r w:rsidRPr="00FA2895">
        <w:rPr>
          <w:rFonts w:ascii="David" w:hAnsi="David" w:cs="David"/>
          <w:rtl/>
        </w:rPr>
        <w:t xml:space="preserve">... </w:t>
      </w:r>
      <w:r>
        <w:rPr>
          <w:rFonts w:ascii="David" w:hAnsi="David" w:cs="David" w:hint="cs"/>
          <w:rtl/>
        </w:rPr>
        <w:t>מכתב דרישת תשלום היטל דלק</w:t>
      </w:r>
      <w:r w:rsidRPr="00FA2895">
        <w:rPr>
          <w:rFonts w:ascii="David" w:hAnsi="David" w:cs="David"/>
          <w:rtl/>
        </w:rPr>
        <w:t xml:space="preserve">, מצורף לתביעה ומסומן </w:t>
      </w:r>
      <w:r w:rsidRPr="00FA2895">
        <w:rPr>
          <w:rFonts w:ascii="David" w:hAnsi="David" w:cs="David"/>
          <w:b/>
          <w:bCs/>
          <w:rtl/>
        </w:rPr>
        <w:t xml:space="preserve">כנספח </w:t>
      </w:r>
      <w:r>
        <w:rPr>
          <w:rFonts w:ascii="David" w:hAnsi="David" w:cs="David" w:hint="cs"/>
          <w:b/>
          <w:bCs/>
          <w:rtl/>
        </w:rPr>
        <w:t>3</w:t>
      </w:r>
      <w:r w:rsidRPr="00FA2895">
        <w:rPr>
          <w:rFonts w:ascii="David" w:hAnsi="David" w:cs="David"/>
          <w:b/>
          <w:bCs/>
          <w:rtl/>
        </w:rPr>
        <w:t>.</w:t>
      </w:r>
    </w:p>
    <w:p w14:paraId="3725CBB3" w14:textId="36F795AC" w:rsidR="00D56618" w:rsidRPr="00567294" w:rsidRDefault="00567294" w:rsidP="00274AB4">
      <w:pPr>
        <w:pStyle w:val="a7"/>
        <w:numPr>
          <w:ilvl w:val="0"/>
          <w:numId w:val="17"/>
        </w:numPr>
        <w:spacing w:after="120" w:line="360" w:lineRule="auto"/>
        <w:ind w:left="509" w:hanging="357"/>
        <w:jc w:val="both"/>
        <w:rPr>
          <w:rFonts w:ascii="David" w:hAnsi="David" w:cs="David"/>
          <w:rtl/>
        </w:rPr>
      </w:pPr>
      <w:r>
        <w:rPr>
          <w:rFonts w:ascii="David" w:hAnsi="David" w:cs="David" w:hint="cs"/>
          <w:rtl/>
        </w:rPr>
        <w:t>הנתבעת הדגישה</w:t>
      </w:r>
      <w:r w:rsidRPr="00567294">
        <w:rPr>
          <w:rFonts w:ascii="David" w:hAnsi="David" w:cs="David"/>
          <w:rtl/>
        </w:rPr>
        <w:t xml:space="preserve"> </w:t>
      </w:r>
      <w:r>
        <w:rPr>
          <w:rFonts w:ascii="David" w:hAnsi="David" w:cs="David" w:hint="cs"/>
          <w:rtl/>
        </w:rPr>
        <w:t xml:space="preserve">בפני התובעת </w:t>
      </w:r>
      <w:r w:rsidRPr="00567294">
        <w:rPr>
          <w:rFonts w:ascii="David" w:hAnsi="David" w:cs="David"/>
          <w:rtl/>
        </w:rPr>
        <w:t xml:space="preserve">כי  ללא  תוספת התשלום </w:t>
      </w:r>
      <w:r w:rsidR="00CF531A">
        <w:rPr>
          <w:rFonts w:ascii="David" w:hAnsi="David" w:cs="David" w:hint="cs"/>
          <w:rtl/>
        </w:rPr>
        <w:t>המבוקשת לא תוכל</w:t>
      </w:r>
      <w:r w:rsidRPr="00567294">
        <w:rPr>
          <w:rFonts w:ascii="David" w:hAnsi="David" w:cs="David"/>
          <w:rtl/>
        </w:rPr>
        <w:t xml:space="preserve"> לצאת לטיול, שכן </w:t>
      </w:r>
      <w:r w:rsidR="00274AB4">
        <w:rPr>
          <w:rFonts w:ascii="David" w:hAnsi="David" w:cs="David" w:hint="cs"/>
          <w:rtl/>
        </w:rPr>
        <w:t>כרטיסי הטיסה</w:t>
      </w:r>
      <w:r w:rsidRPr="00567294">
        <w:rPr>
          <w:rFonts w:ascii="David" w:hAnsi="David" w:cs="David"/>
          <w:rtl/>
        </w:rPr>
        <w:t xml:space="preserve"> הוחזקו בידי </w:t>
      </w:r>
      <w:r w:rsidR="00CF531A">
        <w:rPr>
          <w:rFonts w:ascii="David" w:hAnsi="David" w:cs="David" w:hint="cs"/>
          <w:rtl/>
        </w:rPr>
        <w:t xml:space="preserve">הנתבעת. </w:t>
      </w:r>
    </w:p>
    <w:p w14:paraId="04135590" w14:textId="021408D4" w:rsidR="000037D1" w:rsidRPr="0070470B" w:rsidRDefault="00E75A8D" w:rsidP="00274AB4">
      <w:pPr>
        <w:pStyle w:val="a7"/>
        <w:numPr>
          <w:ilvl w:val="0"/>
          <w:numId w:val="17"/>
        </w:numPr>
        <w:spacing w:after="120" w:line="360" w:lineRule="auto"/>
        <w:ind w:left="509" w:hanging="357"/>
        <w:jc w:val="both"/>
        <w:rPr>
          <w:rFonts w:ascii="David" w:hAnsi="David" w:cs="David"/>
          <w:rtl/>
        </w:rPr>
      </w:pPr>
      <w:r w:rsidRPr="00567294">
        <w:rPr>
          <w:rFonts w:ascii="David" w:hAnsi="David" w:cs="David"/>
          <w:rtl/>
        </w:rPr>
        <w:t>ב</w:t>
      </w:r>
      <w:r w:rsidR="00274AB4">
        <w:rPr>
          <w:rFonts w:ascii="David" w:hAnsi="David" w:cs="David" w:hint="cs"/>
          <w:rtl/>
        </w:rPr>
        <w:t>של דוחק הזמן ופערי הכוחות בין הצדדים, נכנעה התובעת לדרישת הנתבעת ושילמה את "היטל הדלק"</w:t>
      </w:r>
      <w:r w:rsidR="003B64CF">
        <w:rPr>
          <w:rFonts w:ascii="David" w:hAnsi="David" w:cs="David" w:hint="cs"/>
          <w:rtl/>
        </w:rPr>
        <w:t xml:space="preserve">. </w:t>
      </w:r>
    </w:p>
    <w:p w14:paraId="251893F4" w14:textId="64A906A1" w:rsidR="00314C35" w:rsidRPr="00314C35" w:rsidRDefault="00314C35" w:rsidP="00314C35">
      <w:pPr>
        <w:spacing w:after="240" w:line="360" w:lineRule="auto"/>
        <w:jc w:val="both"/>
        <w:rPr>
          <w:rFonts w:ascii="David" w:hAnsi="David" w:cs="David"/>
        </w:rPr>
      </w:pPr>
      <w:r w:rsidRPr="00314C35">
        <w:rPr>
          <w:rFonts w:ascii="David" w:hAnsi="David" w:cs="David"/>
          <w:rtl/>
        </w:rPr>
        <w:t xml:space="preserve">... העתק </w:t>
      </w:r>
      <w:r w:rsidRPr="00314C35">
        <w:rPr>
          <w:rFonts w:ascii="David" w:hAnsi="David" w:cs="David" w:hint="cs"/>
          <w:rtl/>
        </w:rPr>
        <w:t xml:space="preserve">קבלה המעידה על </w:t>
      </w:r>
      <w:r>
        <w:rPr>
          <w:rFonts w:ascii="David" w:hAnsi="David" w:cs="David" w:hint="cs"/>
          <w:rtl/>
        </w:rPr>
        <w:t xml:space="preserve"> </w:t>
      </w:r>
      <w:r w:rsidRPr="00314C35">
        <w:rPr>
          <w:rFonts w:ascii="David" w:hAnsi="David" w:cs="David" w:hint="cs"/>
          <w:rtl/>
        </w:rPr>
        <w:t xml:space="preserve">תשלום </w:t>
      </w:r>
      <w:r>
        <w:rPr>
          <w:rFonts w:ascii="David" w:hAnsi="David" w:cs="David" w:hint="cs"/>
          <w:rtl/>
        </w:rPr>
        <w:t>היטל הדלק</w:t>
      </w:r>
      <w:r w:rsidRPr="00314C35">
        <w:rPr>
          <w:rFonts w:ascii="David" w:hAnsi="David" w:cs="David"/>
          <w:rtl/>
        </w:rPr>
        <w:t xml:space="preserve">, מצורף לתביעה ומסומן </w:t>
      </w:r>
      <w:r w:rsidRPr="00314C35">
        <w:rPr>
          <w:rFonts w:ascii="David" w:hAnsi="David" w:cs="David"/>
          <w:b/>
          <w:bCs/>
          <w:rtl/>
        </w:rPr>
        <w:t xml:space="preserve">כנספח </w:t>
      </w:r>
      <w:r w:rsidR="00C55CC3">
        <w:rPr>
          <w:rFonts w:ascii="David" w:hAnsi="David" w:cs="David" w:hint="cs"/>
          <w:b/>
          <w:bCs/>
          <w:rtl/>
        </w:rPr>
        <w:t>4</w:t>
      </w:r>
      <w:r w:rsidRPr="00314C35">
        <w:rPr>
          <w:rFonts w:ascii="David" w:hAnsi="David" w:cs="David"/>
          <w:b/>
          <w:bCs/>
          <w:rtl/>
        </w:rPr>
        <w:t>.</w:t>
      </w:r>
    </w:p>
    <w:p w14:paraId="23D5732D" w14:textId="5EEC6274" w:rsidR="003B64CF" w:rsidRDefault="003B64CF" w:rsidP="00274AB4">
      <w:pPr>
        <w:pStyle w:val="a7"/>
        <w:numPr>
          <w:ilvl w:val="0"/>
          <w:numId w:val="17"/>
        </w:numPr>
        <w:spacing w:after="120" w:line="360" w:lineRule="auto"/>
        <w:ind w:left="509" w:hanging="357"/>
        <w:jc w:val="both"/>
        <w:rPr>
          <w:rFonts w:ascii="David" w:hAnsi="David" w:cs="David"/>
        </w:rPr>
      </w:pPr>
      <w:r>
        <w:rPr>
          <w:rFonts w:ascii="David" w:hAnsi="David" w:cs="David" w:hint="cs"/>
          <w:rtl/>
        </w:rPr>
        <w:t>כאשר התברר לתובעת כי דרישת התשלום בעבור היטל דלק מנוגדת להוראות הדין, פעלה התובעת לקבל את חזרה את הכספים שגבתה הנתבעת שלא כדין.</w:t>
      </w:r>
      <w:r w:rsidR="00DF1EB8" w:rsidRPr="0070470B">
        <w:rPr>
          <w:rFonts w:ascii="David" w:hAnsi="David" w:cs="David"/>
          <w:rtl/>
        </w:rPr>
        <w:t xml:space="preserve"> </w:t>
      </w:r>
      <w:r w:rsidR="006909E8">
        <w:rPr>
          <w:rFonts w:ascii="David" w:hAnsi="David" w:cs="David" w:hint="cs"/>
          <w:rtl/>
        </w:rPr>
        <w:t xml:space="preserve">ברם, ניסיונותיה לקבלת כספי הגזלה העלה חרס. </w:t>
      </w:r>
    </w:p>
    <w:p w14:paraId="46F10EE4" w14:textId="77777777" w:rsidR="00F33466" w:rsidRDefault="006909E8" w:rsidP="00CA39AE">
      <w:pPr>
        <w:pStyle w:val="a7"/>
        <w:numPr>
          <w:ilvl w:val="0"/>
          <w:numId w:val="17"/>
        </w:numPr>
        <w:spacing w:after="120" w:line="360" w:lineRule="auto"/>
        <w:ind w:left="509" w:hanging="357"/>
        <w:jc w:val="both"/>
        <w:rPr>
          <w:rFonts w:ascii="David" w:hAnsi="David" w:cs="David"/>
        </w:rPr>
      </w:pPr>
      <w:r>
        <w:rPr>
          <w:rFonts w:ascii="David" w:hAnsi="David" w:cs="David" w:hint="cs"/>
          <w:rtl/>
        </w:rPr>
        <w:t xml:space="preserve">לפיכך </w:t>
      </w:r>
      <w:r w:rsidR="00DF1EB8" w:rsidRPr="0070470B">
        <w:rPr>
          <w:rFonts w:ascii="David" w:hAnsi="David" w:cs="David"/>
          <w:rtl/>
        </w:rPr>
        <w:t>לא נותרה לתובעת כל ברירה</w:t>
      </w:r>
      <w:r>
        <w:rPr>
          <w:rFonts w:ascii="David" w:hAnsi="David" w:cs="David" w:hint="cs"/>
          <w:rtl/>
        </w:rPr>
        <w:t xml:space="preserve"> </w:t>
      </w:r>
      <w:r w:rsidR="00DF1EB8" w:rsidRPr="0070470B">
        <w:rPr>
          <w:rFonts w:ascii="David" w:hAnsi="David" w:cs="David"/>
          <w:rtl/>
        </w:rPr>
        <w:t>אלא להגיש תביעתה לבית משפט נכבד זה</w:t>
      </w:r>
      <w:r>
        <w:rPr>
          <w:rFonts w:ascii="David" w:hAnsi="David" w:cs="David" w:hint="cs"/>
          <w:rtl/>
        </w:rPr>
        <w:t xml:space="preserve"> להשבת הכספים שנגבו ממנה שלא כדין. </w:t>
      </w:r>
    </w:p>
    <w:p w14:paraId="19E7A822" w14:textId="49363447" w:rsidR="00165F33" w:rsidRPr="00CA39AE" w:rsidRDefault="00165F33" w:rsidP="00CA39AE">
      <w:pPr>
        <w:pStyle w:val="a7"/>
        <w:numPr>
          <w:ilvl w:val="0"/>
          <w:numId w:val="17"/>
        </w:numPr>
        <w:spacing w:after="120" w:line="360" w:lineRule="auto"/>
        <w:ind w:left="509" w:hanging="357"/>
        <w:jc w:val="both"/>
        <w:rPr>
          <w:rFonts w:ascii="David" w:hAnsi="David" w:cs="David"/>
          <w:rtl/>
        </w:rPr>
      </w:pPr>
      <w:r w:rsidRPr="00CA39AE">
        <w:rPr>
          <w:rFonts w:ascii="David" w:hAnsi="David" w:cs="David" w:hint="cs"/>
          <w:rtl/>
        </w:rPr>
        <w:t xml:space="preserve">כפי שיפורט בהמשך התנהלות הנתבעת </w:t>
      </w:r>
      <w:r w:rsidR="00F33466">
        <w:rPr>
          <w:rFonts w:ascii="David" w:hAnsi="David" w:cs="David" w:hint="cs"/>
          <w:rtl/>
        </w:rPr>
        <w:t>המפורטת</w:t>
      </w:r>
      <w:r w:rsidR="00CA39AE">
        <w:rPr>
          <w:rFonts w:ascii="David" w:hAnsi="David" w:cs="David" w:hint="cs"/>
          <w:rtl/>
        </w:rPr>
        <w:t xml:space="preserve"> לעיל </w:t>
      </w:r>
      <w:r w:rsidRPr="00CA39AE">
        <w:rPr>
          <w:rFonts w:ascii="David" w:hAnsi="David" w:cs="David" w:hint="cs"/>
          <w:rtl/>
        </w:rPr>
        <w:t>עולה כדי פגיעה</w:t>
      </w:r>
      <w:r w:rsidRPr="00CA39AE">
        <w:rPr>
          <w:rFonts w:ascii="David" w:hAnsi="David" w:cs="David"/>
          <w:rtl/>
        </w:rPr>
        <w:t xml:space="preserve"> בזכויות</w:t>
      </w:r>
      <w:r w:rsidRPr="00CA39AE">
        <w:rPr>
          <w:rFonts w:ascii="David" w:hAnsi="David" w:cs="David" w:hint="cs"/>
          <w:rtl/>
        </w:rPr>
        <w:t xml:space="preserve"> התובעת</w:t>
      </w:r>
      <w:r w:rsidRPr="00CA39AE">
        <w:rPr>
          <w:rFonts w:ascii="David" w:hAnsi="David" w:cs="David"/>
          <w:rtl/>
        </w:rPr>
        <w:t xml:space="preserve"> כצרכ</w:t>
      </w:r>
      <w:r w:rsidRPr="00CA39AE">
        <w:rPr>
          <w:rFonts w:ascii="David" w:hAnsi="David" w:cs="David" w:hint="cs"/>
          <w:rtl/>
        </w:rPr>
        <w:t>נית</w:t>
      </w:r>
      <w:r w:rsidR="00CA39AE" w:rsidRPr="00CA39AE">
        <w:rPr>
          <w:rFonts w:ascii="David" w:hAnsi="David" w:cs="David" w:hint="cs"/>
          <w:rtl/>
        </w:rPr>
        <w:t>, ניצול פערי המידע בין התובעת לנתבעת וכן ניצול חולשתה של התובעת,</w:t>
      </w:r>
      <w:r w:rsidRPr="00CA39AE">
        <w:rPr>
          <w:rFonts w:ascii="David" w:hAnsi="David" w:cs="David"/>
          <w:rtl/>
        </w:rPr>
        <w:t xml:space="preserve"> </w:t>
      </w:r>
      <w:r w:rsidR="00CA39AE" w:rsidRPr="00CA39AE">
        <w:rPr>
          <w:rFonts w:ascii="David" w:hAnsi="David" w:cs="David" w:hint="cs"/>
          <w:rtl/>
        </w:rPr>
        <w:t>בניגוד</w:t>
      </w:r>
      <w:r w:rsidRPr="00CA39AE">
        <w:rPr>
          <w:rFonts w:ascii="David" w:hAnsi="David" w:cs="David"/>
          <w:rtl/>
        </w:rPr>
        <w:t xml:space="preserve"> </w:t>
      </w:r>
      <w:r w:rsidR="00CA39AE" w:rsidRPr="00CA39AE">
        <w:rPr>
          <w:rFonts w:ascii="David" w:hAnsi="David" w:cs="David" w:hint="cs"/>
          <w:rtl/>
        </w:rPr>
        <w:t>ל</w:t>
      </w:r>
      <w:r w:rsidRPr="00CA39AE">
        <w:rPr>
          <w:rFonts w:ascii="David" w:hAnsi="David" w:cs="David"/>
          <w:rtl/>
        </w:rPr>
        <w:t>הוראות הדין</w:t>
      </w:r>
      <w:r w:rsidR="00CA39AE" w:rsidRPr="00CA39AE">
        <w:rPr>
          <w:rFonts w:ascii="David" w:hAnsi="David" w:cs="David" w:hint="cs"/>
          <w:rtl/>
        </w:rPr>
        <w:t xml:space="preserve">. </w:t>
      </w:r>
    </w:p>
    <w:p w14:paraId="34917196" w14:textId="729A1B14" w:rsidR="00F41C41" w:rsidRPr="00BC48FF" w:rsidRDefault="00F33466" w:rsidP="00F93F83">
      <w:pPr>
        <w:pStyle w:val="a7"/>
        <w:numPr>
          <w:ilvl w:val="0"/>
          <w:numId w:val="19"/>
        </w:numPr>
        <w:spacing w:line="360" w:lineRule="auto"/>
        <w:ind w:left="226"/>
        <w:jc w:val="both"/>
        <w:rPr>
          <w:rFonts w:ascii="David" w:hAnsi="David" w:cs="David"/>
          <w:sz w:val="28"/>
          <w:szCs w:val="28"/>
          <w:u w:val="single"/>
        </w:rPr>
      </w:pPr>
      <w:r>
        <w:rPr>
          <w:rFonts w:ascii="David" w:hAnsi="David" w:cs="David" w:hint="cs"/>
          <w:sz w:val="28"/>
          <w:szCs w:val="28"/>
          <w:u w:val="single"/>
          <w:rtl/>
        </w:rPr>
        <w:t>הפן המשפט וטענות התובעת</w:t>
      </w:r>
    </w:p>
    <w:p w14:paraId="6D87F71A" w14:textId="16C94958" w:rsidR="001A28D6" w:rsidRDefault="008578C6" w:rsidP="000B7B4B">
      <w:pPr>
        <w:pStyle w:val="a7"/>
        <w:numPr>
          <w:ilvl w:val="0"/>
          <w:numId w:val="17"/>
        </w:numPr>
        <w:spacing w:after="120" w:line="360" w:lineRule="auto"/>
        <w:ind w:left="714" w:hanging="357"/>
        <w:jc w:val="both"/>
        <w:rPr>
          <w:rFonts w:ascii="David" w:hAnsi="David" w:cs="David"/>
        </w:rPr>
      </w:pPr>
      <w:r>
        <w:rPr>
          <w:rFonts w:ascii="David" w:hAnsi="David" w:cs="David" w:hint="cs"/>
          <w:rtl/>
        </w:rPr>
        <w:t>המסגרת</w:t>
      </w:r>
      <w:r w:rsidR="000B7B4B">
        <w:rPr>
          <w:rFonts w:ascii="David" w:hAnsi="David" w:cs="David" w:hint="cs"/>
          <w:rtl/>
        </w:rPr>
        <w:t xml:space="preserve"> הנורמטיבית לענייננו כאן מצוי</w:t>
      </w:r>
      <w:r w:rsidR="00F33466">
        <w:rPr>
          <w:rFonts w:ascii="David" w:hAnsi="David" w:cs="David" w:hint="cs"/>
          <w:rtl/>
        </w:rPr>
        <w:t>ה</w:t>
      </w:r>
      <w:r w:rsidR="000B7B4B">
        <w:rPr>
          <w:rFonts w:ascii="David" w:hAnsi="David" w:cs="David" w:hint="cs"/>
          <w:rtl/>
        </w:rPr>
        <w:t xml:space="preserve"> בהוראות סעיף 17ד ל</w:t>
      </w:r>
      <w:r w:rsidR="00CC453A" w:rsidRPr="00CC453A">
        <w:rPr>
          <w:rFonts w:ascii="David" w:hAnsi="David" w:cs="David"/>
          <w:b/>
          <w:bCs/>
          <w:rtl/>
        </w:rPr>
        <w:t>חוק הגנת הצרכן, תשמ"א-1981</w:t>
      </w:r>
      <w:r w:rsidR="00944A45">
        <w:rPr>
          <w:rFonts w:ascii="David" w:hAnsi="David" w:cs="David" w:hint="cs"/>
          <w:b/>
          <w:bCs/>
          <w:rtl/>
        </w:rPr>
        <w:t xml:space="preserve"> </w:t>
      </w:r>
      <w:r w:rsidR="00944A45">
        <w:rPr>
          <w:rFonts w:ascii="David" w:hAnsi="David" w:cs="David" w:hint="cs"/>
          <w:rtl/>
        </w:rPr>
        <w:t>(להלן: "</w:t>
      </w:r>
      <w:r w:rsidR="00944A45">
        <w:rPr>
          <w:rFonts w:ascii="David" w:hAnsi="David" w:cs="David" w:hint="cs"/>
          <w:b/>
          <w:bCs/>
          <w:rtl/>
        </w:rPr>
        <w:t>חוק הגנת הצרכן"</w:t>
      </w:r>
      <w:r w:rsidR="00944A45">
        <w:rPr>
          <w:rFonts w:ascii="David" w:hAnsi="David" w:cs="David" w:hint="cs"/>
          <w:rtl/>
        </w:rPr>
        <w:t>)</w:t>
      </w:r>
      <w:r w:rsidR="00F33466">
        <w:rPr>
          <w:rFonts w:ascii="David" w:hAnsi="David" w:cs="David" w:hint="cs"/>
          <w:rtl/>
        </w:rPr>
        <w:t xml:space="preserve">, </w:t>
      </w:r>
      <w:r w:rsidR="000B7B4B">
        <w:rPr>
          <w:rFonts w:ascii="David" w:hAnsi="David" w:cs="David" w:hint="cs"/>
          <w:rtl/>
        </w:rPr>
        <w:t>אשר קובעת ברחל בתך הקטנה:</w:t>
      </w:r>
    </w:p>
    <w:p w14:paraId="0B8511FE" w14:textId="77777777" w:rsidR="000B7B4B" w:rsidRDefault="000B7B4B" w:rsidP="00F33466">
      <w:pPr>
        <w:spacing w:after="120" w:line="276" w:lineRule="auto"/>
        <w:ind w:left="935" w:right="284"/>
        <w:jc w:val="both"/>
        <w:rPr>
          <w:rFonts w:ascii="David" w:hAnsi="David" w:cs="David"/>
          <w:b/>
          <w:bCs/>
          <w:rtl/>
        </w:rPr>
      </w:pPr>
      <w:r w:rsidRPr="00025152">
        <w:rPr>
          <w:rFonts w:ascii="David" w:hAnsi="David" w:cs="David" w:hint="cs"/>
          <w:b/>
          <w:bCs/>
          <w:rtl/>
        </w:rPr>
        <w:t>"</w:t>
      </w:r>
      <w:r w:rsidRPr="00025152">
        <w:rPr>
          <w:b/>
          <w:bCs/>
          <w:rtl/>
        </w:rPr>
        <w:t xml:space="preserve"> </w:t>
      </w:r>
      <w:r w:rsidRPr="00025152">
        <w:rPr>
          <w:rFonts w:ascii="David" w:hAnsi="David" w:cs="David"/>
          <w:b/>
          <w:bCs/>
          <w:rtl/>
        </w:rPr>
        <w:t>לא יפרסם עוסק ולא ינקוב, במפורש או במשתמע, מחיר של נכס או של שירות המוצע לצרכן, אלא אם כן הוא המחיר הכולל בלבד ורק במטבע ישראלי.</w:t>
      </w:r>
      <w:r w:rsidRPr="00025152">
        <w:rPr>
          <w:rFonts w:ascii="David" w:hAnsi="David" w:cs="David" w:hint="cs"/>
          <w:b/>
          <w:bCs/>
          <w:rtl/>
        </w:rPr>
        <w:t xml:space="preserve">" </w:t>
      </w:r>
    </w:p>
    <w:p w14:paraId="0B0FE5F7" w14:textId="0550C803" w:rsidR="000B7B4B" w:rsidRDefault="000B7B4B" w:rsidP="000B7B4B">
      <w:pPr>
        <w:pStyle w:val="a7"/>
        <w:numPr>
          <w:ilvl w:val="0"/>
          <w:numId w:val="17"/>
        </w:numPr>
        <w:spacing w:after="120" w:line="360" w:lineRule="auto"/>
        <w:ind w:left="714" w:hanging="357"/>
        <w:jc w:val="both"/>
        <w:rPr>
          <w:rFonts w:ascii="David" w:hAnsi="David" w:cs="David"/>
          <w:rtl/>
        </w:rPr>
      </w:pPr>
      <w:r>
        <w:rPr>
          <w:rFonts w:ascii="David" w:hAnsi="David" w:cs="David"/>
          <w:b/>
          <w:bCs/>
          <w:rtl/>
        </w:rPr>
        <w:tab/>
      </w:r>
      <w:r>
        <w:rPr>
          <w:rFonts w:ascii="David" w:hAnsi="David" w:cs="David" w:hint="cs"/>
          <w:rtl/>
        </w:rPr>
        <w:t xml:space="preserve">סעיף 17א לחוק הגנתה צרכן מגדיר את המחיר הכולל כך: </w:t>
      </w:r>
    </w:p>
    <w:p w14:paraId="7BF5DA0B" w14:textId="681DF405" w:rsidR="000B7B4B" w:rsidRPr="00025152" w:rsidRDefault="000B7B4B" w:rsidP="00F33466">
      <w:pPr>
        <w:spacing w:after="120" w:line="276" w:lineRule="auto"/>
        <w:ind w:left="935" w:right="284"/>
        <w:jc w:val="both"/>
        <w:rPr>
          <w:rFonts w:ascii="David" w:hAnsi="David" w:cs="David"/>
          <w:rtl/>
        </w:rPr>
      </w:pPr>
      <w:r>
        <w:rPr>
          <w:rFonts w:ascii="David" w:hAnsi="David" w:cs="David" w:hint="cs"/>
          <w:rtl/>
        </w:rPr>
        <w:t>"</w:t>
      </w:r>
      <w:r w:rsidRPr="00025152">
        <w:rPr>
          <w:rFonts w:ascii="David" w:hAnsi="David" w:cs="David"/>
          <w:rtl/>
        </w:rPr>
        <w:t>"</w:t>
      </w:r>
      <w:r w:rsidRPr="00025152">
        <w:rPr>
          <w:rFonts w:ascii="David" w:hAnsi="David" w:cs="David"/>
          <w:b/>
          <w:bCs/>
          <w:rtl/>
        </w:rPr>
        <w:t>המחיר הכולל" – מחיר הכולל את סך כל התשלומים בעבור נכס או שירות ואת סך כל המסים החלים עליהם או על מכירתם והנגבים על ידי עוסק, לרבות</w:t>
      </w:r>
    </w:p>
    <w:p w14:paraId="21BAC35F" w14:textId="769EA87C" w:rsidR="000B7B4B" w:rsidRPr="00FD63C1" w:rsidRDefault="000B7B4B" w:rsidP="00F33466">
      <w:pPr>
        <w:spacing w:after="120" w:line="276" w:lineRule="auto"/>
        <w:ind w:left="1440" w:right="284" w:firstLine="720"/>
        <w:rPr>
          <w:rFonts w:ascii="David" w:hAnsi="David" w:cs="David"/>
          <w:b/>
          <w:bCs/>
          <w:rtl/>
        </w:rPr>
      </w:pPr>
      <w:r w:rsidRPr="00FD63C1">
        <w:rPr>
          <w:rFonts w:ascii="David" w:hAnsi="David" w:cs="David"/>
          <w:b/>
          <w:bCs/>
          <w:rtl/>
        </w:rPr>
        <w:t>(1)</w:t>
      </w:r>
      <w:r>
        <w:rPr>
          <w:rFonts w:ascii="David" w:hAnsi="David" w:cs="David" w:hint="cs"/>
          <w:b/>
          <w:bCs/>
          <w:rtl/>
        </w:rPr>
        <w:t xml:space="preserve"> </w:t>
      </w:r>
      <w:r w:rsidRPr="00FD63C1">
        <w:rPr>
          <w:rFonts w:ascii="David" w:hAnsi="David" w:cs="David"/>
          <w:b/>
          <w:bCs/>
          <w:rtl/>
        </w:rPr>
        <w:t>מס ערך מוסף, אגרות או תשלומי חובה;</w:t>
      </w:r>
    </w:p>
    <w:p w14:paraId="14E5D23B" w14:textId="3FB28366" w:rsidR="000B7B4B" w:rsidRDefault="000B7B4B" w:rsidP="00F33466">
      <w:pPr>
        <w:spacing w:after="120" w:line="276" w:lineRule="auto"/>
        <w:ind w:left="2160" w:right="284"/>
        <w:jc w:val="both"/>
        <w:rPr>
          <w:rFonts w:ascii="David" w:hAnsi="David" w:cs="David"/>
          <w:b/>
          <w:bCs/>
          <w:rtl/>
        </w:rPr>
      </w:pPr>
      <w:r w:rsidRPr="00FD63C1">
        <w:rPr>
          <w:rFonts w:ascii="David" w:hAnsi="David" w:cs="David"/>
          <w:b/>
          <w:bCs/>
          <w:rtl/>
        </w:rPr>
        <w:t>(2)</w:t>
      </w:r>
      <w:r>
        <w:rPr>
          <w:rFonts w:ascii="David" w:hAnsi="David" w:cs="David" w:hint="cs"/>
          <w:b/>
          <w:bCs/>
          <w:rtl/>
        </w:rPr>
        <w:t xml:space="preserve"> </w:t>
      </w:r>
      <w:r w:rsidRPr="00FD63C1">
        <w:rPr>
          <w:rFonts w:ascii="David" w:hAnsi="David" w:cs="David"/>
          <w:b/>
          <w:bCs/>
          <w:rtl/>
        </w:rPr>
        <w:t>כל תשלום אחר הנלווה לרכישת אותו נכס או שירות, בלי שניתנת לצרכן אפשרות מעשית לוותר עליו במסגרת העסקה.</w:t>
      </w:r>
      <w:r w:rsidRPr="00FD63C1">
        <w:rPr>
          <w:rFonts w:ascii="David" w:hAnsi="David" w:cs="David" w:hint="cs"/>
          <w:b/>
          <w:bCs/>
          <w:rtl/>
        </w:rPr>
        <w:t>"</w:t>
      </w:r>
    </w:p>
    <w:p w14:paraId="54CCAFA0" w14:textId="3450FF6B" w:rsidR="00F85E41" w:rsidRDefault="000B7B4B" w:rsidP="000B7B4B">
      <w:pPr>
        <w:pStyle w:val="a7"/>
        <w:numPr>
          <w:ilvl w:val="0"/>
          <w:numId w:val="17"/>
        </w:numPr>
        <w:spacing w:after="120" w:line="360" w:lineRule="auto"/>
        <w:ind w:left="714" w:hanging="357"/>
        <w:jc w:val="both"/>
        <w:rPr>
          <w:rFonts w:ascii="David" w:hAnsi="David" w:cs="David"/>
        </w:rPr>
      </w:pPr>
      <w:r w:rsidRPr="00C041D3">
        <w:rPr>
          <w:rFonts w:ascii="David" w:hAnsi="David" w:cs="David"/>
          <w:rtl/>
        </w:rPr>
        <w:t>תכליתו של סעיף 1</w:t>
      </w:r>
      <w:r w:rsidR="00F85E41">
        <w:rPr>
          <w:rFonts w:ascii="David" w:hAnsi="David" w:cs="David" w:hint="cs"/>
          <w:rtl/>
        </w:rPr>
        <w:t>7ד לחוק הגנת הצרכן</w:t>
      </w:r>
      <w:r w:rsidRPr="00C041D3">
        <w:rPr>
          <w:rFonts w:ascii="David" w:hAnsi="David" w:cs="David"/>
          <w:rtl/>
        </w:rPr>
        <w:t xml:space="preserve"> ברורה</w:t>
      </w:r>
      <w:r w:rsidR="00F33466">
        <w:rPr>
          <w:rFonts w:ascii="David" w:hAnsi="David" w:cs="David" w:hint="cs"/>
          <w:rtl/>
        </w:rPr>
        <w:t xml:space="preserve">, </w:t>
      </w:r>
      <w:r w:rsidRPr="00C041D3">
        <w:rPr>
          <w:rFonts w:ascii="David" w:hAnsi="David" w:cs="David"/>
          <w:rtl/>
        </w:rPr>
        <w:t>למנוע הטעיה של הצרכן הנובעת מהצגת המחיר בצורה חלקית ומטעה, כאשר הוא איננו כולל את כל</w:t>
      </w:r>
      <w:r w:rsidR="00F85E41">
        <w:rPr>
          <w:rFonts w:ascii="David" w:hAnsi="David" w:cs="David" w:hint="cs"/>
          <w:rtl/>
        </w:rPr>
        <w:t xml:space="preserve"> תשלומי החובה כדוגמת מע"מ </w:t>
      </w:r>
      <w:r w:rsidRPr="00C041D3">
        <w:rPr>
          <w:rFonts w:ascii="David" w:hAnsi="David" w:cs="David"/>
          <w:rtl/>
        </w:rPr>
        <w:t>המת</w:t>
      </w:r>
      <w:r w:rsidR="007C2F79">
        <w:rPr>
          <w:rFonts w:ascii="David" w:hAnsi="David" w:cs="David" w:hint="cs"/>
          <w:rtl/>
        </w:rPr>
        <w:t>ו</w:t>
      </w:r>
      <w:r w:rsidRPr="00C041D3">
        <w:rPr>
          <w:rFonts w:ascii="David" w:hAnsi="David" w:cs="David"/>
          <w:rtl/>
        </w:rPr>
        <w:t xml:space="preserve">וספים למחיר. </w:t>
      </w:r>
    </w:p>
    <w:p w14:paraId="4FBED62F" w14:textId="13C9F7F0" w:rsidR="000B7B4B" w:rsidRDefault="000B7B4B" w:rsidP="000B7B4B">
      <w:pPr>
        <w:pStyle w:val="a7"/>
        <w:numPr>
          <w:ilvl w:val="0"/>
          <w:numId w:val="17"/>
        </w:numPr>
        <w:spacing w:after="120" w:line="360" w:lineRule="auto"/>
        <w:ind w:left="714" w:hanging="357"/>
        <w:jc w:val="both"/>
        <w:rPr>
          <w:rFonts w:ascii="David" w:hAnsi="David" w:cs="David"/>
        </w:rPr>
      </w:pPr>
      <w:r w:rsidRPr="00C041D3">
        <w:rPr>
          <w:rFonts w:ascii="David" w:hAnsi="David" w:cs="David"/>
          <w:rtl/>
        </w:rPr>
        <w:lastRenderedPageBreak/>
        <w:t xml:space="preserve">מטרתם של סעיפים 17א-17ד </w:t>
      </w:r>
      <w:r>
        <w:rPr>
          <w:rFonts w:ascii="David" w:hAnsi="David" w:cs="David" w:hint="cs"/>
          <w:rtl/>
        </w:rPr>
        <w:t xml:space="preserve"> לחוק הגנת הצרכן </w:t>
      </w:r>
      <w:r w:rsidRPr="00C041D3">
        <w:rPr>
          <w:rFonts w:ascii="David" w:hAnsi="David" w:cs="David"/>
          <w:rtl/>
        </w:rPr>
        <w:t xml:space="preserve">היא להבטיח כי </w:t>
      </w:r>
      <w:r w:rsidR="00F33466">
        <w:rPr>
          <w:rFonts w:ascii="David" w:hAnsi="David" w:cs="David" w:hint="cs"/>
          <w:rtl/>
        </w:rPr>
        <w:t>הצרכן</w:t>
      </w:r>
      <w:r w:rsidRPr="00C041D3">
        <w:rPr>
          <w:rFonts w:ascii="David" w:hAnsi="David" w:cs="David"/>
          <w:rtl/>
        </w:rPr>
        <w:t xml:space="preserve"> ידע בדיוק מהו המחיר המלא הנדרש ממנו עבור מוצר או שירות. לכן, כל רכיב של התשלום שקיימת חובה לשלמו – קיימת גם חובה לכללו במסגרת "המחיר הכולל". לעומת זאת, תשלום שאין חובה לשלמו, שכן יש אפשרות מעשית לוותר עליו - אין צורך לכלול ב"מחיר הכולל"</w:t>
      </w:r>
      <w:r>
        <w:rPr>
          <w:rFonts w:ascii="David" w:hAnsi="David" w:cs="David" w:hint="cs"/>
          <w:rtl/>
        </w:rPr>
        <w:t xml:space="preserve">. ר' </w:t>
      </w:r>
      <w:r w:rsidRPr="00C041D3">
        <w:rPr>
          <w:rFonts w:ascii="David" w:hAnsi="David" w:cs="David"/>
          <w:rtl/>
        </w:rPr>
        <w:t xml:space="preserve">ת"צ 1629-09 </w:t>
      </w:r>
      <w:r w:rsidRPr="0073567B">
        <w:rPr>
          <w:rFonts w:ascii="David" w:hAnsi="David" w:cs="David"/>
          <w:b/>
          <w:bCs/>
          <w:rtl/>
        </w:rPr>
        <w:t>שלומיאן נ' ג'רף גריל – רמת</w:t>
      </w:r>
      <w:r w:rsidRPr="0073567B">
        <w:rPr>
          <w:rFonts w:ascii="David" w:hAnsi="David" w:cs="David" w:hint="cs"/>
          <w:b/>
          <w:bCs/>
          <w:rtl/>
        </w:rPr>
        <w:t xml:space="preserve"> החייל</w:t>
      </w:r>
      <w:r>
        <w:rPr>
          <w:rFonts w:ascii="David" w:hAnsi="David" w:cs="David" w:hint="cs"/>
          <w:rtl/>
        </w:rPr>
        <w:t xml:space="preserve"> (נבו, 7/8/2011). </w:t>
      </w:r>
    </w:p>
    <w:p w14:paraId="672B9E1E" w14:textId="5FD79477" w:rsidR="000B7B4B" w:rsidRDefault="000B7B4B" w:rsidP="000B7B4B">
      <w:pPr>
        <w:numPr>
          <w:ilvl w:val="0"/>
          <w:numId w:val="17"/>
        </w:numPr>
        <w:spacing w:after="120" w:line="360" w:lineRule="auto"/>
        <w:jc w:val="both"/>
        <w:rPr>
          <w:rFonts w:ascii="David" w:hAnsi="David" w:cs="David"/>
        </w:rPr>
      </w:pPr>
      <w:r>
        <w:rPr>
          <w:rFonts w:ascii="David" w:hAnsi="David" w:cs="David" w:hint="cs"/>
          <w:rtl/>
        </w:rPr>
        <w:t>עמדת המאסדר</w:t>
      </w:r>
      <w:r w:rsidR="007C2F79">
        <w:rPr>
          <w:rFonts w:ascii="David" w:hAnsi="David" w:cs="David" w:hint="cs"/>
          <w:rtl/>
        </w:rPr>
        <w:t>, הרשות להגנת הצרכן</w:t>
      </w:r>
      <w:r>
        <w:rPr>
          <w:rFonts w:ascii="David" w:hAnsi="David" w:cs="David" w:hint="cs"/>
          <w:rtl/>
        </w:rPr>
        <w:t xml:space="preserve"> אשר הובאה במסגרת הליך </w:t>
      </w:r>
      <w:r w:rsidRPr="00C041D3">
        <w:rPr>
          <w:rFonts w:ascii="David" w:hAnsi="David" w:cs="David"/>
          <w:rtl/>
        </w:rPr>
        <w:t xml:space="preserve">ת"צ 9961-09-18 </w:t>
      </w:r>
      <w:r w:rsidRPr="00C041D3">
        <w:rPr>
          <w:rFonts w:ascii="David" w:hAnsi="David" w:cs="David"/>
          <w:b/>
          <w:bCs/>
          <w:rtl/>
        </w:rPr>
        <w:t>חסון נ' גינדי ישראל 2010 בע"מ</w:t>
      </w:r>
      <w:r>
        <w:rPr>
          <w:rFonts w:ascii="David" w:hAnsi="David" w:cs="David" w:hint="cs"/>
          <w:rtl/>
        </w:rPr>
        <w:t xml:space="preserve">, עולה בקנה אחד עם טענה זו: </w:t>
      </w:r>
    </w:p>
    <w:p w14:paraId="0F5DC4F6" w14:textId="77777777" w:rsidR="000B7B4B" w:rsidRPr="00C041D3" w:rsidRDefault="000B7B4B" w:rsidP="00F33466">
      <w:pPr>
        <w:spacing w:after="120" w:line="276" w:lineRule="auto"/>
        <w:ind w:left="935" w:right="284"/>
        <w:jc w:val="both"/>
        <w:rPr>
          <w:rFonts w:ascii="David" w:hAnsi="David" w:cs="David"/>
          <w:b/>
          <w:bCs/>
        </w:rPr>
      </w:pPr>
      <w:r w:rsidRPr="00C041D3">
        <w:rPr>
          <w:rFonts w:ascii="David" w:hAnsi="David" w:cs="David" w:hint="cs"/>
          <w:b/>
          <w:bCs/>
          <w:rtl/>
        </w:rPr>
        <w:t>"</w:t>
      </w:r>
      <w:r w:rsidRPr="00C041D3">
        <w:rPr>
          <w:b/>
          <w:bCs/>
          <w:rtl/>
        </w:rPr>
        <w:t xml:space="preserve"> </w:t>
      </w:r>
      <w:r w:rsidRPr="00C041D3">
        <w:rPr>
          <w:rFonts w:ascii="David" w:hAnsi="David" w:cs="David"/>
          <w:b/>
          <w:bCs/>
          <w:rtl/>
        </w:rPr>
        <w:t>סעיף 17ד לחוק הגנת הצרכן קובע את החובה על העוסק לפרסם ולנקוב את במחיר הכולל של השירות אותו הוא מציע. מכאן, שעל המחיר הכולל לשקף את כל התשלומים שהצרכן אינו יכול לוותר עליהם. לכן על העוסק לכלול את ההוצאות הכרוכות שהוא רוצה לגבות מהצרכן במסגרת עסקת מכירה דירה, במחיר הכולל של הדירה. חובת הצגת המחיר הכולל חלה לאורך כל שלבי העסקה לרבות בשלב השיווק. עוד צוין כי לצד הצגת המחיר הכולל אין מניעה כי עוסק יציג פירוט באשר לרכיבים המרכיבים את המחיר הכולל ובלבד שאופן הצגת המידע משקפת תמונה מלאה לצרכן אודות המחיר הכולל. הצגת מחיר חלקי או הצגת רכיבים שונים, ללא הצגת מחיר כולל מהווה הטעיה בעניין המחיר וזאת בניגוד לקבוע בסעיף 2(א)(13) לחוק הגנת הצרכן.</w:t>
      </w:r>
      <w:r w:rsidRPr="00C041D3">
        <w:rPr>
          <w:rFonts w:ascii="David" w:hAnsi="David" w:cs="David" w:hint="cs"/>
          <w:b/>
          <w:bCs/>
          <w:rtl/>
        </w:rPr>
        <w:t xml:space="preserve">" </w:t>
      </w:r>
    </w:p>
    <w:p w14:paraId="3A13ADB1" w14:textId="0DB5E773" w:rsidR="0031142B" w:rsidRDefault="0031142B" w:rsidP="000B7B4B">
      <w:pPr>
        <w:numPr>
          <w:ilvl w:val="0"/>
          <w:numId w:val="17"/>
        </w:numPr>
        <w:spacing w:after="120" w:line="360" w:lineRule="auto"/>
        <w:jc w:val="both"/>
        <w:rPr>
          <w:rFonts w:ascii="David" w:hAnsi="David" w:cs="David"/>
        </w:rPr>
      </w:pPr>
      <w:r>
        <w:rPr>
          <w:rFonts w:ascii="David" w:hAnsi="David" w:cs="David" w:hint="cs"/>
          <w:rtl/>
        </w:rPr>
        <w:t xml:space="preserve">כמו כן ראוי להביא את עמדתם המשותפת של </w:t>
      </w:r>
      <w:r w:rsidRPr="0031142B">
        <w:rPr>
          <w:rFonts w:ascii="David" w:hAnsi="David" w:cs="David"/>
          <w:rtl/>
        </w:rPr>
        <w:t>הרשות להגנת הצרכן ומשרד התיירות בחוזר מיום 18/8/2008</w:t>
      </w:r>
      <w:r w:rsidR="002A7375">
        <w:rPr>
          <w:rFonts w:ascii="David" w:hAnsi="David" w:cs="David" w:hint="cs"/>
          <w:rtl/>
        </w:rPr>
        <w:t xml:space="preserve"> הנושא כותרת "דרישה לתשלום בגין "היטל דלק"": </w:t>
      </w:r>
    </w:p>
    <w:p w14:paraId="7A8D1240" w14:textId="6986D093" w:rsidR="0031142B" w:rsidRDefault="0031142B" w:rsidP="00F33466">
      <w:pPr>
        <w:spacing w:after="120" w:line="276" w:lineRule="auto"/>
        <w:ind w:left="935" w:right="284"/>
        <w:jc w:val="both"/>
        <w:rPr>
          <w:rFonts w:ascii="David" w:hAnsi="David" w:cs="David"/>
          <w:b/>
          <w:bCs/>
          <w:rtl/>
        </w:rPr>
      </w:pPr>
      <w:r>
        <w:rPr>
          <w:rFonts w:ascii="David" w:hAnsi="David" w:cs="David" w:hint="cs"/>
          <w:b/>
          <w:bCs/>
          <w:rtl/>
        </w:rPr>
        <w:t xml:space="preserve">"בעקבות תלונות רבות שהגיעו למשרד התמ"ת ולמשרד התיירות, עולה כי סוכני הנסיעות ו/או חברות תעופה שונות דורשים מצרכנים, לאחר שהזמינו ורכשו כרטיסי טיסה, לשלם תוספת המכונה בפיהם "היטל דלק". </w:t>
      </w:r>
    </w:p>
    <w:p w14:paraId="73FC9727" w14:textId="049242A0" w:rsidR="0031142B" w:rsidRDefault="0031142B" w:rsidP="00F33466">
      <w:pPr>
        <w:spacing w:after="120" w:line="276" w:lineRule="auto"/>
        <w:ind w:left="935" w:right="284"/>
        <w:jc w:val="both"/>
        <w:rPr>
          <w:rFonts w:ascii="David" w:hAnsi="David" w:cs="David"/>
          <w:b/>
          <w:bCs/>
          <w:rtl/>
        </w:rPr>
      </w:pPr>
      <w:r>
        <w:rPr>
          <w:rFonts w:ascii="David" w:hAnsi="David" w:cs="David" w:hint="cs"/>
          <w:b/>
          <w:bCs/>
          <w:rtl/>
        </w:rPr>
        <w:t xml:space="preserve">דרישה שכזו, עולה לכאורה כדי עבירה על חוק הגנת הצרכן התשמ"א, 1981 המחייב להציג לפרסם ולנקוב לצרכן את "המחיר הכולל" של המוצר או השירות. </w:t>
      </w:r>
    </w:p>
    <w:p w14:paraId="7A12B742" w14:textId="6DA17693" w:rsidR="0031142B" w:rsidRPr="0031142B" w:rsidRDefault="0031142B" w:rsidP="00F33466">
      <w:pPr>
        <w:spacing w:after="120" w:line="276" w:lineRule="auto"/>
        <w:ind w:left="935" w:right="284"/>
        <w:jc w:val="both"/>
        <w:rPr>
          <w:rFonts w:ascii="David" w:hAnsi="David" w:cs="David"/>
          <w:b/>
          <w:bCs/>
        </w:rPr>
      </w:pPr>
      <w:r>
        <w:rPr>
          <w:rFonts w:ascii="David" w:hAnsi="David" w:cs="David" w:hint="cs"/>
          <w:b/>
          <w:bCs/>
          <w:rtl/>
        </w:rPr>
        <w:t xml:space="preserve">יתרה מכך, השימוש במילה "היטל דלק" מטעה את הצרכנים העלולים לחשוב, כי מדובר בהוראה שלטונית או במס </w:t>
      </w:r>
      <w:r>
        <w:rPr>
          <w:rFonts w:ascii="David" w:hAnsi="David" w:cs="David"/>
          <w:b/>
          <w:bCs/>
          <w:rtl/>
        </w:rPr>
        <w:t>–</w:t>
      </w:r>
      <w:r>
        <w:rPr>
          <w:rFonts w:ascii="David" w:hAnsi="David" w:cs="David" w:hint="cs"/>
          <w:b/>
          <w:bCs/>
          <w:rtl/>
        </w:rPr>
        <w:t xml:space="preserve"> כמובן שאין אלה פני הדברים אלא מדובר בהעלאת מחיר הנקבעת לכאורה באופן שרירותי ע"י חברות התעופה". </w:t>
      </w:r>
    </w:p>
    <w:p w14:paraId="62536CCD" w14:textId="0CDAEFF8" w:rsidR="00CA1605" w:rsidRDefault="00CA1605" w:rsidP="00FB1637">
      <w:pPr>
        <w:pStyle w:val="a7"/>
        <w:numPr>
          <w:ilvl w:val="0"/>
          <w:numId w:val="17"/>
        </w:numPr>
        <w:spacing w:after="120" w:line="360" w:lineRule="auto"/>
        <w:ind w:left="714" w:hanging="357"/>
        <w:jc w:val="both"/>
        <w:rPr>
          <w:rFonts w:ascii="David" w:hAnsi="David" w:cs="David"/>
        </w:rPr>
      </w:pPr>
      <w:r>
        <w:rPr>
          <w:rFonts w:ascii="David" w:hAnsi="David" w:cs="David" w:hint="cs"/>
          <w:rtl/>
        </w:rPr>
        <w:t xml:space="preserve">ברי כי התנהלות הנתבעת עומדת בניגוד להוראות חוק הגנת הצרכן, לאור העובדה הפשוטה כי הנתבעת הציגה מחיר כולל עבור הטיול, התובעת שילמה את מלוא המחיר הכולל </w:t>
      </w:r>
      <w:r>
        <w:rPr>
          <w:rFonts w:ascii="David" w:hAnsi="David" w:cs="David"/>
          <w:rtl/>
        </w:rPr>
        <w:t>–</w:t>
      </w:r>
      <w:r>
        <w:rPr>
          <w:rFonts w:ascii="David" w:hAnsi="David" w:cs="David" w:hint="cs"/>
          <w:rtl/>
        </w:rPr>
        <w:t xml:space="preserve"> ובשלב מאוחר יותר </w:t>
      </w:r>
      <w:r w:rsidR="00F33466">
        <w:rPr>
          <w:rFonts w:ascii="David" w:hAnsi="David" w:cs="David" w:hint="cs"/>
          <w:rtl/>
        </w:rPr>
        <w:t>התלתה</w:t>
      </w:r>
      <w:r>
        <w:rPr>
          <w:rFonts w:ascii="David" w:hAnsi="David" w:cs="David" w:hint="cs"/>
          <w:rtl/>
        </w:rPr>
        <w:t xml:space="preserve"> הנתבעת</w:t>
      </w:r>
      <w:r w:rsidR="00F33466">
        <w:rPr>
          <w:rFonts w:ascii="David" w:hAnsi="David" w:cs="David" w:hint="cs"/>
          <w:rtl/>
        </w:rPr>
        <w:t xml:space="preserve"> את השתתפות התובעת בטיול ככל שלא תשלם ס</w:t>
      </w:r>
      <w:r>
        <w:rPr>
          <w:rFonts w:ascii="David" w:hAnsi="David" w:cs="David" w:hint="cs"/>
          <w:rtl/>
        </w:rPr>
        <w:t xml:space="preserve">כומים נוספים. </w:t>
      </w:r>
    </w:p>
    <w:p w14:paraId="1A56C05D" w14:textId="3199DEC1" w:rsidR="00CA1605" w:rsidRDefault="009748BE" w:rsidP="00FB1637">
      <w:pPr>
        <w:pStyle w:val="a7"/>
        <w:numPr>
          <w:ilvl w:val="0"/>
          <w:numId w:val="17"/>
        </w:numPr>
        <w:spacing w:after="120" w:line="360" w:lineRule="auto"/>
        <w:ind w:left="714" w:hanging="357"/>
        <w:jc w:val="both"/>
        <w:rPr>
          <w:rFonts w:ascii="David" w:hAnsi="David" w:cs="David"/>
        </w:rPr>
      </w:pPr>
      <w:r>
        <w:rPr>
          <w:rFonts w:ascii="David" w:hAnsi="David" w:cs="David" w:hint="cs"/>
          <w:rtl/>
        </w:rPr>
        <w:t xml:space="preserve">ויודגש כי כאשר הנתבעת מפרסמת את המחיר הכולל הנדרש בעבור הטיול היא הביאה בחשבון את עלויות הטיול והרווחים </w:t>
      </w:r>
      <w:r w:rsidR="00F33466">
        <w:rPr>
          <w:rFonts w:ascii="David" w:hAnsi="David" w:cs="David" w:hint="cs"/>
          <w:rtl/>
        </w:rPr>
        <w:t>הצפויים</w:t>
      </w:r>
      <w:r>
        <w:rPr>
          <w:rFonts w:ascii="David" w:hAnsi="David" w:cs="David" w:hint="cs"/>
          <w:rtl/>
        </w:rPr>
        <w:t xml:space="preserve">. </w:t>
      </w:r>
      <w:r w:rsidR="00036B01">
        <w:rPr>
          <w:rFonts w:ascii="David" w:hAnsi="David" w:cs="David" w:hint="cs"/>
          <w:rtl/>
        </w:rPr>
        <w:t>דרישת "היטל דלק" אינה אלא גלגול הוצאות לפתח הצרכנים</w:t>
      </w:r>
      <w:r w:rsidR="00C67A81">
        <w:rPr>
          <w:rFonts w:ascii="David" w:hAnsi="David" w:cs="David" w:hint="cs"/>
          <w:rtl/>
        </w:rPr>
        <w:t>,</w:t>
      </w:r>
      <w:r w:rsidR="00036B01">
        <w:rPr>
          <w:rFonts w:ascii="David" w:hAnsi="David" w:cs="David" w:hint="cs"/>
          <w:rtl/>
        </w:rPr>
        <w:t xml:space="preserve"> וניסיון נואל של הנתבעת לקזז את הפסדיה בשל טעות בכדאיות העסקה. </w:t>
      </w:r>
    </w:p>
    <w:p w14:paraId="3F375B30" w14:textId="56042755" w:rsidR="00FB1637" w:rsidRDefault="00FB1637" w:rsidP="00FB1637">
      <w:pPr>
        <w:pStyle w:val="a7"/>
        <w:numPr>
          <w:ilvl w:val="0"/>
          <w:numId w:val="17"/>
        </w:numPr>
        <w:spacing w:after="120" w:line="360" w:lineRule="auto"/>
        <w:ind w:left="714" w:hanging="357"/>
        <w:jc w:val="both"/>
        <w:rPr>
          <w:rFonts w:ascii="David" w:hAnsi="David" w:cs="David"/>
        </w:rPr>
      </w:pPr>
      <w:r w:rsidRPr="00FB1637">
        <w:rPr>
          <w:rFonts w:ascii="David" w:hAnsi="David" w:cs="David"/>
          <w:rtl/>
        </w:rPr>
        <w:t xml:space="preserve">בהליך </w:t>
      </w:r>
      <w:r w:rsidRPr="002028D2">
        <w:rPr>
          <w:rFonts w:ascii="David" w:hAnsi="David" w:cs="David"/>
          <w:b/>
          <w:bCs/>
          <w:rtl/>
        </w:rPr>
        <w:t>ת</w:t>
      </w:r>
      <w:r w:rsidRPr="00FB1637">
        <w:rPr>
          <w:rFonts w:ascii="David" w:hAnsi="David" w:cs="David"/>
          <w:b/>
          <w:bCs/>
          <w:rtl/>
        </w:rPr>
        <w:t>"פ (תל אביב-יפו) 24852-09-09 מדינת ישראל- משרד התמ"ת נ' פגסוס תיירות ונסיעות בע"מ</w:t>
      </w:r>
      <w:r w:rsidRPr="00FB1637">
        <w:rPr>
          <w:rFonts w:ascii="David" w:hAnsi="David" w:cs="David"/>
          <w:rtl/>
        </w:rPr>
        <w:t xml:space="preserve"> - הורשעה סוכנות הנסיעות מאחר והעבירה את </w:t>
      </w:r>
      <w:r w:rsidR="004A5AF6">
        <w:rPr>
          <w:rFonts w:ascii="David" w:hAnsi="David" w:cs="David" w:hint="cs"/>
          <w:rtl/>
        </w:rPr>
        <w:t xml:space="preserve">דרישת התשלום להיטל דלק </w:t>
      </w:r>
      <w:r w:rsidRPr="00FB1637">
        <w:rPr>
          <w:rFonts w:ascii="David" w:hAnsi="David" w:cs="David"/>
          <w:rtl/>
        </w:rPr>
        <w:t>לפני מועדי היציאה לטיול, ודרשה את תשלום התוספת כתנאי לשחרור כרטיסי הטיסה. בכך אילצה את הצרכנים לבחור באחת משתי אפשרויות - לשלם את התוספת הנדרשת, או להודיע על ביטול העסקה, דבר שגורר חיוב בתשלום קנס גבוה.</w:t>
      </w:r>
    </w:p>
    <w:p w14:paraId="50F022C5" w14:textId="2A5F743B" w:rsidR="00495D79" w:rsidRPr="00FB1637" w:rsidRDefault="00495D79" w:rsidP="00FB1637">
      <w:pPr>
        <w:pStyle w:val="a7"/>
        <w:numPr>
          <w:ilvl w:val="0"/>
          <w:numId w:val="17"/>
        </w:numPr>
        <w:spacing w:after="120" w:line="360" w:lineRule="auto"/>
        <w:ind w:left="714" w:hanging="357"/>
        <w:jc w:val="both"/>
        <w:rPr>
          <w:rFonts w:ascii="David" w:hAnsi="David" w:cs="David"/>
          <w:rtl/>
        </w:rPr>
      </w:pPr>
      <w:r>
        <w:rPr>
          <w:rFonts w:ascii="David" w:hAnsi="David" w:cs="David" w:hint="cs"/>
          <w:rtl/>
        </w:rPr>
        <w:lastRenderedPageBreak/>
        <w:t xml:space="preserve">למען שלמות התמונה יצוין כי גם אם נכתב בתקנון הנתבעת כי לקוחותיה ישלמו את היטל הדלק אם ידרשו, מדובר בתנאי מקפח </w:t>
      </w:r>
      <w:r w:rsidR="00F33466">
        <w:rPr>
          <w:rFonts w:ascii="David" w:hAnsi="David" w:cs="David" w:hint="cs"/>
          <w:rtl/>
        </w:rPr>
        <w:t>הנוגד</w:t>
      </w:r>
      <w:r>
        <w:rPr>
          <w:rFonts w:ascii="David" w:hAnsi="David" w:cs="David" w:hint="cs"/>
          <w:rtl/>
        </w:rPr>
        <w:t xml:space="preserve"> את הוראות חוק הגנת הצרכן </w:t>
      </w:r>
      <w:r>
        <w:rPr>
          <w:rFonts w:ascii="David" w:hAnsi="David" w:cs="David"/>
          <w:rtl/>
        </w:rPr>
        <w:t>–</w:t>
      </w:r>
      <w:r w:rsidR="00F33466">
        <w:rPr>
          <w:rFonts w:ascii="David" w:hAnsi="David" w:cs="David" w:hint="cs"/>
          <w:rtl/>
        </w:rPr>
        <w:t>ש</w:t>
      </w:r>
      <w:r>
        <w:rPr>
          <w:rFonts w:ascii="David" w:hAnsi="David" w:cs="David" w:hint="cs"/>
          <w:rtl/>
        </w:rPr>
        <w:t xml:space="preserve">הינו חוק קוגנטי אשר לא ניתן להתנות עליו. </w:t>
      </w:r>
    </w:p>
    <w:p w14:paraId="4C83F97D" w14:textId="686C4608" w:rsidR="00FB1637" w:rsidRDefault="00FB1637" w:rsidP="00FB1637">
      <w:pPr>
        <w:pStyle w:val="a7"/>
        <w:numPr>
          <w:ilvl w:val="0"/>
          <w:numId w:val="17"/>
        </w:numPr>
        <w:spacing w:after="120" w:line="360" w:lineRule="auto"/>
        <w:ind w:left="714" w:hanging="357"/>
        <w:jc w:val="both"/>
        <w:rPr>
          <w:rFonts w:ascii="David" w:hAnsi="David" w:cs="David"/>
        </w:rPr>
      </w:pPr>
      <w:r w:rsidRPr="00FB1637">
        <w:rPr>
          <w:rFonts w:ascii="David" w:hAnsi="David" w:cs="David"/>
          <w:rtl/>
        </w:rPr>
        <w:t xml:space="preserve">בהליך ח"א (ירושלים) 804-07 </w:t>
      </w:r>
      <w:r w:rsidRPr="00FB1637">
        <w:rPr>
          <w:rFonts w:ascii="David" w:hAnsi="David" w:cs="David"/>
          <w:b/>
          <w:bCs/>
          <w:rtl/>
        </w:rPr>
        <w:t>דיזנהויז יוניתורס נסיעות ותיירות (1979) בע"מ נ' היועץ המשפטי לממשלה</w:t>
      </w:r>
      <w:r w:rsidRPr="00FB1637">
        <w:rPr>
          <w:rFonts w:ascii="David" w:hAnsi="David" w:cs="David"/>
          <w:rtl/>
        </w:rPr>
        <w:t xml:space="preserve"> – המועצה הישראלית לצרכנות התנגדה לאישור חוזה אחיד לפיו הצרכ</w:t>
      </w:r>
      <w:r>
        <w:rPr>
          <w:rFonts w:ascii="David" w:hAnsi="David" w:cs="David" w:hint="cs"/>
          <w:rtl/>
        </w:rPr>
        <w:t>נים</w:t>
      </w:r>
      <w:r w:rsidRPr="00FB1637">
        <w:rPr>
          <w:rFonts w:ascii="David" w:hAnsi="David" w:cs="David"/>
          <w:rtl/>
        </w:rPr>
        <w:t xml:space="preserve"> ישאו בהיטל דלק</w:t>
      </w:r>
      <w:r>
        <w:rPr>
          <w:rFonts w:ascii="David" w:hAnsi="David" w:cs="David" w:hint="cs"/>
          <w:rtl/>
        </w:rPr>
        <w:t>,</w:t>
      </w:r>
      <w:r w:rsidRPr="00FB1637">
        <w:rPr>
          <w:rFonts w:ascii="David" w:hAnsi="David" w:cs="David"/>
          <w:rtl/>
        </w:rPr>
        <w:t xml:space="preserve"> בית המשפט לחוזים אחידים קיבל את עמדת המועצה </w:t>
      </w:r>
      <w:r>
        <w:rPr>
          <w:rFonts w:ascii="David" w:hAnsi="David" w:cs="David" w:hint="cs"/>
          <w:rtl/>
        </w:rPr>
        <w:t>ו</w:t>
      </w:r>
      <w:r w:rsidRPr="00FB1637">
        <w:rPr>
          <w:rFonts w:ascii="David" w:hAnsi="David" w:cs="David"/>
          <w:rtl/>
        </w:rPr>
        <w:t xml:space="preserve">נפסק כי החברה לא יכולה לדרוש </w:t>
      </w:r>
      <w:r>
        <w:rPr>
          <w:rFonts w:ascii="David" w:hAnsi="David" w:cs="David" w:hint="cs"/>
          <w:rtl/>
        </w:rPr>
        <w:t xml:space="preserve">תשלום </w:t>
      </w:r>
      <w:r w:rsidRPr="00FB1637">
        <w:rPr>
          <w:rFonts w:ascii="David" w:hAnsi="David" w:cs="David"/>
          <w:rtl/>
        </w:rPr>
        <w:t>היטל דלק לאחר שהצרכנים שילמו עבור הכרטיס (ר' ס' 80 לפסק הדין</w:t>
      </w:r>
      <w:r w:rsidR="00DE518F">
        <w:rPr>
          <w:rFonts w:ascii="David" w:hAnsi="David" w:cs="David" w:hint="cs"/>
          <w:rtl/>
        </w:rPr>
        <w:t>)</w:t>
      </w:r>
      <w:r w:rsidR="004A5AF6">
        <w:rPr>
          <w:rFonts w:ascii="David" w:hAnsi="David" w:cs="David" w:hint="cs"/>
          <w:rtl/>
        </w:rPr>
        <w:t>.</w:t>
      </w:r>
    </w:p>
    <w:p w14:paraId="1CC78EC1" w14:textId="7A908C1B" w:rsidR="003D0C63" w:rsidRDefault="003D0C63" w:rsidP="00FB1637">
      <w:pPr>
        <w:pStyle w:val="a7"/>
        <w:numPr>
          <w:ilvl w:val="0"/>
          <w:numId w:val="17"/>
        </w:numPr>
        <w:spacing w:after="120" w:line="360" w:lineRule="auto"/>
        <w:ind w:left="714" w:hanging="357"/>
        <w:jc w:val="both"/>
        <w:rPr>
          <w:rFonts w:ascii="David" w:hAnsi="David" w:cs="David"/>
        </w:rPr>
      </w:pPr>
      <w:r>
        <w:rPr>
          <w:rFonts w:ascii="David" w:hAnsi="David" w:cs="David" w:hint="cs"/>
          <w:rtl/>
        </w:rPr>
        <w:t xml:space="preserve">לפיכך, מבוקש מבית המשפט הנכבד לקבוע כי הנתבעת גבתה את "היטל הדלק" בניגוד להוראות הדין ולהורות לנתבעת </w:t>
      </w:r>
      <w:r w:rsidR="00ED65B9">
        <w:rPr>
          <w:rFonts w:ascii="David" w:hAnsi="David" w:cs="David" w:hint="cs"/>
          <w:rtl/>
        </w:rPr>
        <w:t xml:space="preserve">להשיב את </w:t>
      </w:r>
      <w:r>
        <w:rPr>
          <w:rFonts w:ascii="David" w:hAnsi="David" w:cs="David" w:hint="cs"/>
          <w:rtl/>
        </w:rPr>
        <w:t>סכום "היטל הדלק" ששילמה התובעת</w:t>
      </w:r>
      <w:r w:rsidR="00ED65B9">
        <w:rPr>
          <w:rFonts w:ascii="David" w:hAnsi="David" w:cs="David" w:hint="cs"/>
          <w:rtl/>
        </w:rPr>
        <w:t xml:space="preserve"> בתוספת ריבית והצמדה כדין</w:t>
      </w:r>
      <w:r>
        <w:rPr>
          <w:rFonts w:ascii="David" w:hAnsi="David" w:cs="David" w:hint="cs"/>
          <w:rtl/>
        </w:rPr>
        <w:t xml:space="preserve">. </w:t>
      </w:r>
    </w:p>
    <w:p w14:paraId="5C7C4875" w14:textId="2AFAB953" w:rsidR="002B71CB" w:rsidRPr="0070470B" w:rsidRDefault="002B71CB" w:rsidP="002B71CB">
      <w:pPr>
        <w:pStyle w:val="a7"/>
        <w:numPr>
          <w:ilvl w:val="0"/>
          <w:numId w:val="17"/>
        </w:numPr>
        <w:spacing w:after="120" w:line="360" w:lineRule="auto"/>
        <w:ind w:left="714" w:hanging="357"/>
        <w:jc w:val="both"/>
        <w:rPr>
          <w:rFonts w:ascii="David" w:hAnsi="David" w:cs="David"/>
        </w:rPr>
      </w:pPr>
      <w:r w:rsidRPr="0070470B">
        <w:rPr>
          <w:rFonts w:ascii="David" w:hAnsi="David" w:cs="David"/>
          <w:rtl/>
        </w:rPr>
        <w:t xml:space="preserve">בנסיבות דלעיל, ברי כי התנהלות הנתבעת נגועה בחוסר תום-לב, בניגוד לסעיף 12 ו- 39 </w:t>
      </w:r>
      <w:r w:rsidRPr="002B71CB">
        <w:rPr>
          <w:rFonts w:ascii="David" w:hAnsi="David" w:cs="David"/>
          <w:b/>
          <w:bCs/>
          <w:rtl/>
        </w:rPr>
        <w:t>לחוק החוזים (חלק כללי), תשל"ג-1973</w:t>
      </w:r>
      <w:r>
        <w:rPr>
          <w:rFonts w:ascii="David" w:hAnsi="David" w:cs="David" w:hint="cs"/>
          <w:rtl/>
        </w:rPr>
        <w:t>.</w:t>
      </w:r>
    </w:p>
    <w:p w14:paraId="26F49343" w14:textId="5607BB7E" w:rsidR="002B71CB" w:rsidRDefault="002B71CB" w:rsidP="002B71CB">
      <w:pPr>
        <w:pStyle w:val="a7"/>
        <w:numPr>
          <w:ilvl w:val="0"/>
          <w:numId w:val="17"/>
        </w:numPr>
        <w:spacing w:after="120" w:line="360" w:lineRule="auto"/>
        <w:ind w:left="714" w:hanging="357"/>
        <w:jc w:val="both"/>
        <w:rPr>
          <w:rFonts w:ascii="David" w:hAnsi="David" w:cs="David"/>
        </w:rPr>
      </w:pPr>
      <w:r w:rsidRPr="0070470B">
        <w:rPr>
          <w:rFonts w:ascii="David" w:hAnsi="David" w:cs="David"/>
          <w:rtl/>
        </w:rPr>
        <w:t>ההפרה הנ"ל מהווה 'הפרה יסודית' כהגדרתה בסעיף 6 ל</w:t>
      </w:r>
      <w:r w:rsidRPr="00722422">
        <w:rPr>
          <w:rFonts w:ascii="David" w:hAnsi="David" w:cs="David"/>
          <w:b/>
          <w:bCs/>
          <w:rtl/>
        </w:rPr>
        <w:t>חוק החוזים (תרופות בשל הפרת חוזה), התשל"א-1970</w:t>
      </w:r>
      <w:r w:rsidRPr="0070470B">
        <w:rPr>
          <w:rFonts w:ascii="David" w:hAnsi="David" w:cs="David"/>
          <w:rtl/>
        </w:rPr>
        <w:t>, וזו מקימה לתובעת את הזכות לתרופות המנויות בסעי</w:t>
      </w:r>
      <w:r>
        <w:rPr>
          <w:rFonts w:ascii="David" w:hAnsi="David" w:cs="David" w:hint="cs"/>
          <w:rtl/>
        </w:rPr>
        <w:t>ף 7(ג) לחוק זה</w:t>
      </w:r>
      <w:r w:rsidRPr="0070470B">
        <w:rPr>
          <w:rFonts w:ascii="David" w:hAnsi="David" w:cs="David"/>
          <w:rtl/>
        </w:rPr>
        <w:t>.</w:t>
      </w:r>
    </w:p>
    <w:p w14:paraId="165BD80E" w14:textId="11E904C8" w:rsidR="002B71CB" w:rsidRPr="00DC6B82" w:rsidRDefault="002B71CB" w:rsidP="00DC6B82">
      <w:pPr>
        <w:pStyle w:val="a7"/>
        <w:numPr>
          <w:ilvl w:val="0"/>
          <w:numId w:val="17"/>
        </w:numPr>
        <w:spacing w:after="120" w:line="360" w:lineRule="auto"/>
        <w:ind w:left="714" w:hanging="357"/>
        <w:jc w:val="both"/>
        <w:rPr>
          <w:rFonts w:ascii="David" w:hAnsi="David" w:cs="David"/>
        </w:rPr>
      </w:pPr>
      <w:r>
        <w:rPr>
          <w:rFonts w:ascii="David" w:hAnsi="David" w:cs="David" w:hint="cs"/>
          <w:rtl/>
        </w:rPr>
        <w:t>על כן, גם בהתאם להוראות חוק החוזים ניתן להורו</w:t>
      </w:r>
      <w:r w:rsidR="00DC6B82">
        <w:rPr>
          <w:rFonts w:ascii="David" w:hAnsi="David" w:cs="David" w:hint="cs"/>
          <w:rtl/>
        </w:rPr>
        <w:t xml:space="preserve">ת לנתבעת להשיב את סכום "היטל הדלק" ששילמה התובעת. </w:t>
      </w:r>
    </w:p>
    <w:p w14:paraId="5D182D31" w14:textId="5365E7A3" w:rsidR="000B7B4B" w:rsidRDefault="008508C1" w:rsidP="000B7B4B">
      <w:pPr>
        <w:numPr>
          <w:ilvl w:val="0"/>
          <w:numId w:val="17"/>
        </w:numPr>
        <w:spacing w:after="120" w:line="360" w:lineRule="auto"/>
        <w:jc w:val="both"/>
        <w:rPr>
          <w:rFonts w:ascii="David" w:hAnsi="David" w:cs="David"/>
        </w:rPr>
      </w:pPr>
      <w:r>
        <w:rPr>
          <w:rFonts w:ascii="David" w:hAnsi="David" w:cs="David" w:hint="cs"/>
          <w:rtl/>
        </w:rPr>
        <w:t xml:space="preserve">התנהלות הנתבעת אשר פורטה לעיל מהווה </w:t>
      </w:r>
      <w:r w:rsidR="000B7B4B">
        <w:rPr>
          <w:rFonts w:ascii="David" w:hAnsi="David" w:cs="David" w:hint="cs"/>
          <w:rtl/>
        </w:rPr>
        <w:t>הטעיה</w:t>
      </w:r>
      <w:r>
        <w:rPr>
          <w:rFonts w:ascii="David" w:hAnsi="David" w:cs="David" w:hint="cs"/>
          <w:rtl/>
        </w:rPr>
        <w:t xml:space="preserve"> </w:t>
      </w:r>
      <w:r w:rsidR="000B7B4B">
        <w:rPr>
          <w:rFonts w:ascii="David" w:hAnsi="David" w:cs="David" w:hint="cs"/>
          <w:rtl/>
        </w:rPr>
        <w:t>במפרט מהותי</w:t>
      </w:r>
      <w:r>
        <w:rPr>
          <w:rFonts w:ascii="David" w:hAnsi="David" w:cs="David" w:hint="cs"/>
          <w:rtl/>
        </w:rPr>
        <w:t xml:space="preserve"> </w:t>
      </w:r>
      <w:r w:rsidR="000B7B4B">
        <w:rPr>
          <w:rFonts w:ascii="David" w:hAnsi="David" w:cs="David" w:hint="cs"/>
          <w:rtl/>
        </w:rPr>
        <w:t>בעסקה כקבוע בהוראות סעיף 2(א)(13) לחוק הגנת הצרכן</w:t>
      </w:r>
      <w:r>
        <w:rPr>
          <w:rFonts w:ascii="David" w:hAnsi="David" w:cs="David" w:hint="cs"/>
          <w:rtl/>
        </w:rPr>
        <w:t xml:space="preserve">: </w:t>
      </w:r>
    </w:p>
    <w:p w14:paraId="3B2CEBD1" w14:textId="24E5FDE8" w:rsidR="008508C1" w:rsidRPr="001A22C8" w:rsidRDefault="001A22C8" w:rsidP="00F33466">
      <w:pPr>
        <w:spacing w:after="120" w:line="276" w:lineRule="auto"/>
        <w:ind w:left="935" w:right="284"/>
        <w:jc w:val="both"/>
        <w:rPr>
          <w:rFonts w:ascii="David" w:hAnsi="David" w:cs="David"/>
          <w:b/>
          <w:bCs/>
          <w:rtl/>
        </w:rPr>
      </w:pPr>
      <w:r w:rsidRPr="001A22C8">
        <w:rPr>
          <w:rFonts w:ascii="David" w:hAnsi="David" w:cs="David" w:hint="cs"/>
          <w:b/>
          <w:bCs/>
          <w:rtl/>
        </w:rPr>
        <w:t>"</w:t>
      </w:r>
      <w:r w:rsidRPr="001A22C8">
        <w:rPr>
          <w:rFonts w:ascii="David" w:hAnsi="David" w:cs="David"/>
          <w:b/>
          <w:bCs/>
          <w:rtl/>
        </w:rPr>
        <w:t>לא יעשה עוסק דבר – במעשה או במחדל, בכתב או בעל פה או בכל דרך אחרת, לרבות לאחר מועד ההתקשרות בעסקה – העלול להטעות צרכן בכל ענין מהותי בעסקה (להלן – הטעיה); בלי לגרוע מכלליות האמור יראו ענינים אלה כמהותיים בעסקה:</w:t>
      </w:r>
    </w:p>
    <w:p w14:paraId="41EE9321" w14:textId="318DB859" w:rsidR="001A22C8" w:rsidRPr="001A22C8" w:rsidRDefault="001A22C8" w:rsidP="00F33466">
      <w:pPr>
        <w:spacing w:after="120" w:line="276" w:lineRule="auto"/>
        <w:ind w:left="935" w:right="284"/>
        <w:jc w:val="both"/>
        <w:rPr>
          <w:rFonts w:ascii="David" w:hAnsi="David" w:cs="David"/>
          <w:b/>
          <w:bCs/>
          <w:rtl/>
        </w:rPr>
      </w:pPr>
      <w:r w:rsidRPr="001A22C8">
        <w:rPr>
          <w:rFonts w:ascii="David" w:hAnsi="David" w:cs="David" w:hint="cs"/>
          <w:b/>
          <w:bCs/>
          <w:rtl/>
        </w:rPr>
        <w:t>...</w:t>
      </w:r>
    </w:p>
    <w:p w14:paraId="48043016" w14:textId="72928DB2" w:rsidR="000B7B4B" w:rsidRPr="001A22C8" w:rsidRDefault="001A22C8" w:rsidP="00F33466">
      <w:pPr>
        <w:spacing w:after="120" w:line="276" w:lineRule="auto"/>
        <w:ind w:left="935" w:right="284"/>
        <w:jc w:val="both"/>
        <w:rPr>
          <w:rFonts w:ascii="David" w:hAnsi="David" w:cs="David"/>
          <w:b/>
          <w:bCs/>
        </w:rPr>
      </w:pPr>
      <w:r w:rsidRPr="001A22C8">
        <w:rPr>
          <w:rFonts w:ascii="David" w:hAnsi="David" w:cs="David" w:hint="cs"/>
          <w:b/>
          <w:bCs/>
          <w:rtl/>
        </w:rPr>
        <w:t xml:space="preserve"> </w:t>
      </w:r>
      <w:r w:rsidRPr="001A22C8">
        <w:rPr>
          <w:rFonts w:ascii="David" w:hAnsi="David" w:cs="David"/>
          <w:b/>
          <w:bCs/>
          <w:rtl/>
        </w:rPr>
        <w:t>המחיר הרגיל או המקובל או המחיר שנדרש בעבר, לרבות תנאי האשראי ושיעור הריבית</w:t>
      </w:r>
      <w:r w:rsidRPr="001A22C8">
        <w:rPr>
          <w:rFonts w:ascii="David" w:hAnsi="David" w:cs="David" w:hint="cs"/>
          <w:b/>
          <w:bCs/>
          <w:rtl/>
        </w:rPr>
        <w:t>"</w:t>
      </w:r>
    </w:p>
    <w:p w14:paraId="141FA047" w14:textId="52638557" w:rsidR="001A28D6" w:rsidRPr="00722422" w:rsidRDefault="001A28D6" w:rsidP="00F93F83">
      <w:pPr>
        <w:pStyle w:val="a7"/>
        <w:numPr>
          <w:ilvl w:val="0"/>
          <w:numId w:val="17"/>
        </w:numPr>
        <w:spacing w:after="120" w:line="360" w:lineRule="auto"/>
        <w:ind w:left="714" w:hanging="357"/>
        <w:jc w:val="both"/>
        <w:rPr>
          <w:rFonts w:ascii="David" w:hAnsi="David" w:cs="David"/>
          <w:lang w:eastAsia="en-US"/>
        </w:rPr>
      </w:pPr>
      <w:r w:rsidRPr="00722422">
        <w:rPr>
          <w:rFonts w:ascii="David" w:hAnsi="David" w:cs="David"/>
          <w:rtl/>
          <w:lang w:eastAsia="en-US"/>
        </w:rPr>
        <w:t>ראוי להדגיש, כי לעניין איסור ההטעיה הקבוע בסעיף 2 לחוק הגנת הצרכן, אין צורך להראות כוונה להטעות או אפילו עצימת עיניים, ודי בכך שהתנהגות העוסק עלולה להטעות את הצרכן בכל עניין מהותי לעסק</w:t>
      </w:r>
      <w:r w:rsidR="001A22C8">
        <w:rPr>
          <w:rFonts w:ascii="David" w:hAnsi="David" w:cs="David" w:hint="cs"/>
          <w:rtl/>
          <w:lang w:eastAsia="en-US"/>
        </w:rPr>
        <w:t>ה</w:t>
      </w:r>
      <w:r w:rsidR="00722422">
        <w:rPr>
          <w:rFonts w:ascii="David" w:hAnsi="David" w:cs="David" w:hint="cs"/>
          <w:rtl/>
          <w:lang w:eastAsia="en-US"/>
        </w:rPr>
        <w:t>, כמו למשל בענייננו כאן.</w:t>
      </w:r>
      <w:r w:rsidRPr="00722422">
        <w:rPr>
          <w:rFonts w:ascii="David" w:hAnsi="David" w:cs="David"/>
          <w:rtl/>
          <w:lang w:eastAsia="en-US"/>
        </w:rPr>
        <w:t xml:space="preserve"> ראו : בש"א (תל-אביב-יפו) 58066/99</w:t>
      </w:r>
      <w:r w:rsidR="0024357C" w:rsidRPr="00722422">
        <w:rPr>
          <w:rFonts w:ascii="David" w:hAnsi="David" w:cs="David"/>
          <w:rtl/>
          <w:lang w:eastAsia="en-US"/>
        </w:rPr>
        <w:t xml:space="preserve"> </w:t>
      </w:r>
      <w:r w:rsidRPr="00722422">
        <w:rPr>
          <w:rFonts w:ascii="David" w:hAnsi="David" w:cs="David"/>
          <w:b/>
          <w:bCs/>
          <w:rtl/>
          <w:lang w:eastAsia="en-US"/>
        </w:rPr>
        <w:t>יצחק שלומוביץ נ' סקאל דיוטי פרי בע"מ</w:t>
      </w:r>
      <w:r w:rsidRPr="00722422">
        <w:rPr>
          <w:rFonts w:ascii="David" w:hAnsi="David" w:cs="David"/>
          <w:rtl/>
          <w:lang w:eastAsia="en-US"/>
        </w:rPr>
        <w:t>; עמ' 33</w:t>
      </w:r>
      <w:r w:rsidR="00722422">
        <w:rPr>
          <w:rFonts w:ascii="David" w:hAnsi="David" w:cs="David" w:hint="cs"/>
          <w:rtl/>
          <w:lang w:eastAsia="en-US"/>
        </w:rPr>
        <w:t xml:space="preserve">.) </w:t>
      </w:r>
    </w:p>
    <w:p w14:paraId="5FB0E665" w14:textId="307148B5" w:rsidR="00722422" w:rsidRDefault="00722422" w:rsidP="00722422">
      <w:pPr>
        <w:pStyle w:val="a7"/>
        <w:numPr>
          <w:ilvl w:val="0"/>
          <w:numId w:val="17"/>
        </w:numPr>
        <w:spacing w:after="120" w:line="360" w:lineRule="auto"/>
        <w:ind w:left="714" w:hanging="357"/>
        <w:jc w:val="both"/>
        <w:rPr>
          <w:rFonts w:ascii="David" w:hAnsi="David" w:cs="David"/>
        </w:rPr>
      </w:pPr>
      <w:r>
        <w:rPr>
          <w:rFonts w:ascii="David" w:hAnsi="David" w:cs="David" w:hint="cs"/>
          <w:rtl/>
        </w:rPr>
        <w:t>מתאימים לענייננו</w:t>
      </w:r>
      <w:r w:rsidRPr="0070470B">
        <w:rPr>
          <w:rFonts w:ascii="David" w:hAnsi="David" w:cs="David"/>
          <w:rtl/>
        </w:rPr>
        <w:t xml:space="preserve"> הגדרת 'ההטעיה' בספרו של </w:t>
      </w:r>
      <w:r>
        <w:rPr>
          <w:rFonts w:ascii="David" w:hAnsi="David" w:cs="David" w:hint="cs"/>
          <w:rtl/>
        </w:rPr>
        <w:t xml:space="preserve">המלומד </w:t>
      </w:r>
      <w:r w:rsidRPr="0070470B">
        <w:rPr>
          <w:rFonts w:ascii="David" w:hAnsi="David" w:cs="David"/>
          <w:rtl/>
        </w:rPr>
        <w:t xml:space="preserve">פרופ' דויטש </w:t>
      </w:r>
      <w:r w:rsidR="00BD128B" w:rsidRPr="00BD128B">
        <w:rPr>
          <w:rFonts w:ascii="David" w:hAnsi="David" w:cs="David" w:hint="cs"/>
          <w:rtl/>
        </w:rPr>
        <w:t xml:space="preserve">בספרו </w:t>
      </w:r>
      <w:r w:rsidRPr="0070470B">
        <w:rPr>
          <w:rFonts w:ascii="David" w:hAnsi="David" w:cs="David"/>
          <w:b/>
          <w:bCs/>
          <w:rtl/>
        </w:rPr>
        <w:t xml:space="preserve">דויטש ס.; 2012; דיני הגנת הצרכן; ההוצאה לאור של לשכת עורכי הדין; </w:t>
      </w:r>
      <w:r w:rsidRPr="0070470B">
        <w:rPr>
          <w:rFonts w:ascii="David" w:hAnsi="David" w:cs="David"/>
          <w:rtl/>
        </w:rPr>
        <w:t>כרך ב' ; עמ' 119</w:t>
      </w:r>
      <w:r w:rsidR="00BD128B">
        <w:rPr>
          <w:rFonts w:ascii="David" w:hAnsi="David" w:cs="David" w:hint="cs"/>
          <w:rtl/>
        </w:rPr>
        <w:t>:</w:t>
      </w:r>
    </w:p>
    <w:p w14:paraId="25760D60" w14:textId="27E7E187" w:rsidR="00BD128B" w:rsidRPr="00BD128B" w:rsidRDefault="00722422" w:rsidP="00F33466">
      <w:pPr>
        <w:pStyle w:val="a7"/>
        <w:spacing w:after="120" w:line="276" w:lineRule="auto"/>
        <w:ind w:left="935"/>
        <w:jc w:val="both"/>
        <w:rPr>
          <w:rFonts w:ascii="David" w:hAnsi="David" w:cs="David"/>
          <w:rtl/>
        </w:rPr>
      </w:pPr>
      <w:r w:rsidRPr="00722422">
        <w:rPr>
          <w:rFonts w:ascii="David" w:hAnsi="David" w:cs="David"/>
          <w:b/>
          <w:bCs/>
          <w:rtl/>
        </w:rPr>
        <w:t xml:space="preserve">" הטעיה היא הצהרה כוזבת, כאשר יש פער בין הדברים הנאמרים או המוסתרים (הטעיה במחדל) לבין המציאות. מצג שווא פירושו הצגה לא נכונה של המציאות". </w:t>
      </w:r>
    </w:p>
    <w:p w14:paraId="29444F17" w14:textId="77777777" w:rsidR="00722422" w:rsidRDefault="00722422" w:rsidP="00722422">
      <w:pPr>
        <w:pStyle w:val="a7"/>
        <w:numPr>
          <w:ilvl w:val="0"/>
          <w:numId w:val="17"/>
        </w:numPr>
        <w:spacing w:after="120" w:line="360" w:lineRule="auto"/>
        <w:ind w:left="714" w:hanging="357"/>
        <w:jc w:val="both"/>
        <w:rPr>
          <w:rFonts w:ascii="David" w:hAnsi="David" w:cs="David"/>
        </w:rPr>
      </w:pPr>
      <w:r w:rsidRPr="00722422">
        <w:rPr>
          <w:rFonts w:ascii="David" w:hAnsi="David" w:cs="David"/>
          <w:rtl/>
        </w:rPr>
        <w:lastRenderedPageBreak/>
        <w:t xml:space="preserve">יפה לעניין זה גם ההלכה שקבע בית המשפט ב-בש"א (מחוזי ת"א) 21769/03 </w:t>
      </w:r>
      <w:r w:rsidRPr="00722422">
        <w:rPr>
          <w:rFonts w:ascii="David" w:hAnsi="David" w:cs="David"/>
          <w:b/>
          <w:bCs/>
          <w:rtl/>
        </w:rPr>
        <w:t xml:space="preserve">רזניק נ' אל-על נתיבי אוויר לישראל בע"מ, </w:t>
      </w:r>
      <w:r w:rsidRPr="00722422">
        <w:rPr>
          <w:rFonts w:ascii="David" w:hAnsi="David" w:cs="David"/>
          <w:rtl/>
        </w:rPr>
        <w:t>ה"ש 109-110, פסקה 6</w:t>
      </w:r>
      <w:r>
        <w:rPr>
          <w:rFonts w:ascii="David" w:hAnsi="David" w:cs="David" w:hint="cs"/>
          <w:rtl/>
        </w:rPr>
        <w:t xml:space="preserve">: </w:t>
      </w:r>
    </w:p>
    <w:p w14:paraId="15BE59DA" w14:textId="661AB2A5" w:rsidR="00722422" w:rsidRPr="00722422" w:rsidRDefault="00722422" w:rsidP="00F33466">
      <w:pPr>
        <w:pStyle w:val="a7"/>
        <w:spacing w:after="120" w:line="276" w:lineRule="auto"/>
        <w:ind w:left="935"/>
        <w:jc w:val="both"/>
        <w:rPr>
          <w:rFonts w:ascii="David" w:hAnsi="David" w:cs="David"/>
          <w:b/>
          <w:bCs/>
        </w:rPr>
      </w:pPr>
      <w:r w:rsidRPr="00722422">
        <w:rPr>
          <w:rFonts w:ascii="David" w:hAnsi="David" w:cs="David"/>
          <w:b/>
          <w:bCs/>
          <w:rtl/>
        </w:rPr>
        <w:t>" הטעיה היא מצב בו המטעה יוצר – במעשה או במחדל – מצג שווא לפיו תמונת העולם היא תמונה מסוימת – תמונה א', כאשר למעשה – תמונת העולם האמיתית היא שונה – תמונה ב'".</w:t>
      </w:r>
    </w:p>
    <w:p w14:paraId="2B5CA743" w14:textId="7FE5773A" w:rsidR="00614ACA" w:rsidRDefault="00BD128B" w:rsidP="00F93F83">
      <w:pPr>
        <w:pStyle w:val="a7"/>
        <w:numPr>
          <w:ilvl w:val="0"/>
          <w:numId w:val="17"/>
        </w:numPr>
        <w:spacing w:after="120" w:line="360" w:lineRule="auto"/>
        <w:ind w:left="714" w:hanging="357"/>
        <w:jc w:val="both"/>
        <w:rPr>
          <w:rFonts w:ascii="David" w:hAnsi="David" w:cs="David"/>
        </w:rPr>
      </w:pPr>
      <w:r>
        <w:rPr>
          <w:rFonts w:ascii="David" w:hAnsi="David" w:cs="David" w:hint="cs"/>
          <w:rtl/>
        </w:rPr>
        <w:t>משהוכח כי בענייננו התקיימה הטעיה בפרט מהותי בעסקה, ברי כי</w:t>
      </w:r>
      <w:r w:rsidR="00F82204" w:rsidRPr="0070470B">
        <w:rPr>
          <w:rFonts w:ascii="David" w:hAnsi="David" w:cs="David"/>
          <w:rtl/>
        </w:rPr>
        <w:t xml:space="preserve"> </w:t>
      </w:r>
      <w:r>
        <w:rPr>
          <w:rFonts w:ascii="David" w:hAnsi="David" w:cs="David" w:hint="cs"/>
          <w:rtl/>
        </w:rPr>
        <w:t>קמה</w:t>
      </w:r>
      <w:r w:rsidR="00F82204" w:rsidRPr="0070470B">
        <w:rPr>
          <w:rFonts w:ascii="David" w:hAnsi="David" w:cs="David"/>
          <w:rtl/>
        </w:rPr>
        <w:t xml:space="preserve"> לתובע</w:t>
      </w:r>
      <w:r w:rsidR="004E3F71" w:rsidRPr="0070470B">
        <w:rPr>
          <w:rFonts w:ascii="David" w:hAnsi="David" w:cs="David"/>
          <w:rtl/>
        </w:rPr>
        <w:t>ת</w:t>
      </w:r>
      <w:r w:rsidR="00F82204" w:rsidRPr="0070470B">
        <w:rPr>
          <w:rFonts w:ascii="David" w:hAnsi="David" w:cs="David"/>
          <w:rtl/>
        </w:rPr>
        <w:t xml:space="preserve"> את הזכות לתבוע פיצויים בגין כל נזק שנגרם ל</w:t>
      </w:r>
      <w:r w:rsidR="004E3F71" w:rsidRPr="0070470B">
        <w:rPr>
          <w:rFonts w:ascii="David" w:hAnsi="David" w:cs="David"/>
          <w:rtl/>
        </w:rPr>
        <w:t>ה</w:t>
      </w:r>
      <w:r w:rsidR="00F82204" w:rsidRPr="0070470B">
        <w:rPr>
          <w:rFonts w:ascii="David" w:hAnsi="David" w:cs="David"/>
          <w:rtl/>
        </w:rPr>
        <w:t xml:space="preserve"> עקב הטעיית</w:t>
      </w:r>
      <w:r w:rsidR="004E3F71" w:rsidRPr="0070470B">
        <w:rPr>
          <w:rFonts w:ascii="David" w:hAnsi="David" w:cs="David"/>
          <w:rtl/>
        </w:rPr>
        <w:t>ה</w:t>
      </w:r>
      <w:r w:rsidR="00F82204" w:rsidRPr="0070470B">
        <w:rPr>
          <w:rFonts w:ascii="David" w:hAnsi="David" w:cs="David"/>
          <w:rtl/>
        </w:rPr>
        <w:t xml:space="preserve"> </w:t>
      </w:r>
      <w:r>
        <w:rPr>
          <w:rFonts w:ascii="David" w:hAnsi="David" w:cs="David" w:hint="cs"/>
          <w:rtl/>
        </w:rPr>
        <w:t xml:space="preserve">וזאת </w:t>
      </w:r>
      <w:r w:rsidR="00F82204" w:rsidRPr="0070470B">
        <w:rPr>
          <w:rFonts w:ascii="David" w:hAnsi="David" w:cs="David"/>
          <w:rtl/>
        </w:rPr>
        <w:t>מכוח</w:t>
      </w:r>
      <w:r>
        <w:rPr>
          <w:rFonts w:ascii="David" w:hAnsi="David" w:cs="David" w:hint="cs"/>
          <w:rtl/>
        </w:rPr>
        <w:t xml:space="preserve"> הוראות</w:t>
      </w:r>
      <w:r w:rsidR="00F82204" w:rsidRPr="0070470B">
        <w:rPr>
          <w:rFonts w:ascii="David" w:hAnsi="David" w:cs="David"/>
          <w:rtl/>
        </w:rPr>
        <w:t xml:space="preserve"> סעיף 31 לחוק </w:t>
      </w:r>
      <w:r>
        <w:rPr>
          <w:rFonts w:ascii="David" w:hAnsi="David" w:cs="David" w:hint="cs"/>
          <w:rtl/>
        </w:rPr>
        <w:t xml:space="preserve">הגנת הצרכן. </w:t>
      </w:r>
    </w:p>
    <w:p w14:paraId="6C4F6387" w14:textId="3763CBD9" w:rsidR="00BD128B" w:rsidRDefault="00BD128B" w:rsidP="00663EE8">
      <w:pPr>
        <w:pStyle w:val="a7"/>
        <w:numPr>
          <w:ilvl w:val="0"/>
          <w:numId w:val="17"/>
        </w:numPr>
        <w:spacing w:after="120" w:line="360" w:lineRule="auto"/>
        <w:ind w:left="714" w:hanging="357"/>
        <w:jc w:val="both"/>
        <w:rPr>
          <w:rFonts w:ascii="David" w:hAnsi="David" w:cs="David"/>
          <w:rtl/>
        </w:rPr>
      </w:pPr>
      <w:r>
        <w:rPr>
          <w:rFonts w:ascii="David" w:hAnsi="David" w:cs="David" w:hint="cs"/>
          <w:rtl/>
        </w:rPr>
        <w:t xml:space="preserve">בענייננו כאן ברי כי מבחני עוולת ההטעיה הצרכנית מתקיימים ר' </w:t>
      </w:r>
      <w:r w:rsidRPr="00BD128B">
        <w:rPr>
          <w:rFonts w:ascii="David" w:hAnsi="David" w:cs="David"/>
          <w:rtl/>
        </w:rPr>
        <w:t xml:space="preserve">רע"א 2837/98 ארד נ' בזק החברה הישראלית לתקשורת בע"מ, פ"ד נד(1) 600 (2000): </w:t>
      </w:r>
    </w:p>
    <w:p w14:paraId="1A2EC5F1" w14:textId="35444C02" w:rsidR="00BD128B" w:rsidRDefault="00BD128B" w:rsidP="00663EE8">
      <w:pPr>
        <w:spacing w:after="120" w:line="360" w:lineRule="auto"/>
        <w:ind w:left="714" w:firstLine="357"/>
        <w:jc w:val="both"/>
        <w:rPr>
          <w:rFonts w:ascii="David" w:hAnsi="David" w:cs="David"/>
          <w:rtl/>
        </w:rPr>
      </w:pPr>
      <w:r w:rsidRPr="00BD128B">
        <w:rPr>
          <w:rFonts w:ascii="David" w:hAnsi="David" w:cs="David"/>
          <w:rtl/>
        </w:rPr>
        <w:t>(1) קיימת הטעיה</w:t>
      </w:r>
      <w:r>
        <w:rPr>
          <w:rFonts w:ascii="David" w:hAnsi="David" w:cs="David" w:hint="cs"/>
          <w:rtl/>
        </w:rPr>
        <w:t>: הנתבעת הטעתה את התובעת באשר למחיר הכולל עבור הטיול.</w:t>
      </w:r>
    </w:p>
    <w:p w14:paraId="4B5E3F33" w14:textId="151432B6" w:rsidR="00BD128B" w:rsidRDefault="00BD128B" w:rsidP="00663EE8">
      <w:pPr>
        <w:spacing w:after="120" w:line="360" w:lineRule="auto"/>
        <w:ind w:left="714" w:firstLine="357"/>
        <w:jc w:val="both"/>
        <w:rPr>
          <w:rFonts w:ascii="David" w:hAnsi="David" w:cs="David"/>
          <w:rtl/>
        </w:rPr>
      </w:pPr>
      <w:r w:rsidRPr="00BD128B">
        <w:rPr>
          <w:rFonts w:ascii="David" w:hAnsi="David" w:cs="David"/>
          <w:rtl/>
        </w:rPr>
        <w:t>(2) קיים נזק</w:t>
      </w:r>
      <w:r>
        <w:rPr>
          <w:rFonts w:ascii="David" w:hAnsi="David" w:cs="David" w:hint="cs"/>
          <w:rtl/>
        </w:rPr>
        <w:t>: הנזק הוא תשלום היטל הדלק ועוגמת הנפש</w:t>
      </w:r>
    </w:p>
    <w:p w14:paraId="211BFC03" w14:textId="77CAB1FC" w:rsidR="00BD128B" w:rsidRDefault="00BD128B" w:rsidP="00663EE8">
      <w:pPr>
        <w:spacing w:after="120" w:line="360" w:lineRule="auto"/>
        <w:ind w:left="714" w:firstLine="357"/>
        <w:jc w:val="both"/>
        <w:rPr>
          <w:rFonts w:ascii="David" w:hAnsi="David" w:cs="David"/>
          <w:rtl/>
        </w:rPr>
      </w:pPr>
      <w:r w:rsidRPr="00BD128B">
        <w:rPr>
          <w:rFonts w:ascii="David" w:hAnsi="David" w:cs="David"/>
          <w:rtl/>
        </w:rPr>
        <w:t>(3) קיים קש"ס בין ההטעיה לבין הנזק</w:t>
      </w:r>
      <w:r w:rsidR="00291944">
        <w:rPr>
          <w:rFonts w:ascii="David" w:hAnsi="David" w:cs="David" w:hint="cs"/>
          <w:rtl/>
        </w:rPr>
        <w:t xml:space="preserve">: </w:t>
      </w:r>
      <w:r>
        <w:rPr>
          <w:rFonts w:ascii="David" w:hAnsi="David" w:cs="David" w:hint="cs"/>
          <w:rtl/>
        </w:rPr>
        <w:t>בשל ההטעיה, נגרם לתובעת הנזק.</w:t>
      </w:r>
    </w:p>
    <w:p w14:paraId="1609A1BE" w14:textId="77777777" w:rsidR="00A34293" w:rsidRPr="0070470B" w:rsidRDefault="00A34293" w:rsidP="00F93F83">
      <w:pPr>
        <w:spacing w:line="360" w:lineRule="auto"/>
        <w:jc w:val="both"/>
        <w:rPr>
          <w:rFonts w:ascii="David" w:hAnsi="David" w:cs="David"/>
          <w:b/>
          <w:bCs/>
          <w:u w:val="single"/>
          <w:rtl/>
        </w:rPr>
      </w:pPr>
      <w:r w:rsidRPr="0070470B">
        <w:rPr>
          <w:rFonts w:ascii="David" w:hAnsi="David" w:cs="David"/>
          <w:b/>
          <w:bCs/>
          <w:u w:val="single"/>
          <w:rtl/>
        </w:rPr>
        <w:t>הסעדים</w:t>
      </w:r>
    </w:p>
    <w:p w14:paraId="0A8EBDA9" w14:textId="47DCF93B" w:rsidR="00A34293" w:rsidRPr="0070470B" w:rsidRDefault="00A34293" w:rsidP="00F93F83">
      <w:pPr>
        <w:pStyle w:val="a7"/>
        <w:numPr>
          <w:ilvl w:val="0"/>
          <w:numId w:val="17"/>
        </w:numPr>
        <w:spacing w:after="120" w:line="360" w:lineRule="auto"/>
        <w:ind w:left="714" w:hanging="357"/>
        <w:jc w:val="both"/>
        <w:rPr>
          <w:rFonts w:ascii="David" w:hAnsi="David" w:cs="David"/>
          <w:rtl/>
        </w:rPr>
      </w:pPr>
      <w:r w:rsidRPr="0070470B">
        <w:rPr>
          <w:rFonts w:ascii="David" w:hAnsi="David" w:cs="David"/>
          <w:rtl/>
        </w:rPr>
        <w:t>לאור האמור לעיל, מתבקש בי</w:t>
      </w:r>
      <w:r w:rsidR="004A2A56">
        <w:rPr>
          <w:rFonts w:ascii="David" w:hAnsi="David" w:cs="David" w:hint="cs"/>
          <w:rtl/>
        </w:rPr>
        <w:t>ת המשפט ה</w:t>
      </w:r>
      <w:r w:rsidRPr="0070470B">
        <w:rPr>
          <w:rFonts w:ascii="David" w:hAnsi="David" w:cs="David"/>
          <w:rtl/>
        </w:rPr>
        <w:t>נכבד להורות כדלקמן:</w:t>
      </w:r>
    </w:p>
    <w:p w14:paraId="210EA263" w14:textId="3BFE0642" w:rsidR="00A34293" w:rsidRPr="0070470B" w:rsidRDefault="00A34293" w:rsidP="00F93F83">
      <w:pPr>
        <w:pStyle w:val="20"/>
        <w:numPr>
          <w:ilvl w:val="1"/>
          <w:numId w:val="5"/>
        </w:numPr>
        <w:rPr>
          <w:rFonts w:ascii="David" w:hAnsi="David"/>
        </w:rPr>
      </w:pPr>
      <w:r w:rsidRPr="0070470B">
        <w:rPr>
          <w:rFonts w:ascii="David" w:hAnsi="David"/>
          <w:rtl/>
        </w:rPr>
        <w:t>ליתן צו כנגד הנתבעת</w:t>
      </w:r>
      <w:r w:rsidR="00663EE8">
        <w:rPr>
          <w:rFonts w:ascii="David" w:hAnsi="David" w:hint="cs"/>
          <w:rtl/>
        </w:rPr>
        <w:t xml:space="preserve"> </w:t>
      </w:r>
      <w:r w:rsidRPr="0070470B">
        <w:rPr>
          <w:rFonts w:ascii="David" w:hAnsi="David"/>
          <w:rtl/>
        </w:rPr>
        <w:t>המחייב אות</w:t>
      </w:r>
      <w:r w:rsidR="00204539" w:rsidRPr="0070470B">
        <w:rPr>
          <w:rFonts w:ascii="David" w:hAnsi="David"/>
          <w:rtl/>
        </w:rPr>
        <w:t>ה</w:t>
      </w:r>
      <w:r w:rsidRPr="0070470B">
        <w:rPr>
          <w:rFonts w:ascii="David" w:hAnsi="David"/>
          <w:rtl/>
        </w:rPr>
        <w:t xml:space="preserve"> להשיב </w:t>
      </w:r>
      <w:r w:rsidR="00663EE8">
        <w:rPr>
          <w:rFonts w:ascii="David" w:hAnsi="David" w:hint="cs"/>
          <w:rtl/>
        </w:rPr>
        <w:t>לתובעת</w:t>
      </w:r>
      <w:r w:rsidR="003B60A9" w:rsidRPr="0070470B">
        <w:rPr>
          <w:rFonts w:ascii="David" w:hAnsi="David"/>
          <w:rtl/>
        </w:rPr>
        <w:t xml:space="preserve"> </w:t>
      </w:r>
      <w:r w:rsidRPr="0070470B">
        <w:rPr>
          <w:rFonts w:ascii="David" w:hAnsi="David"/>
          <w:rtl/>
        </w:rPr>
        <w:t>את</w:t>
      </w:r>
      <w:r w:rsidR="0024357C" w:rsidRPr="0070470B">
        <w:rPr>
          <w:rFonts w:ascii="David" w:hAnsi="David"/>
          <w:rtl/>
        </w:rPr>
        <w:t xml:space="preserve"> </w:t>
      </w:r>
      <w:r w:rsidRPr="0070470B">
        <w:rPr>
          <w:rFonts w:ascii="David" w:hAnsi="David"/>
          <w:rtl/>
        </w:rPr>
        <w:t>ה</w:t>
      </w:r>
      <w:r w:rsidR="003B60A9" w:rsidRPr="0070470B">
        <w:rPr>
          <w:rFonts w:ascii="David" w:hAnsi="David"/>
          <w:rtl/>
        </w:rPr>
        <w:t xml:space="preserve">תמורה </w:t>
      </w:r>
      <w:r w:rsidR="00663EE8">
        <w:rPr>
          <w:rFonts w:ascii="David" w:hAnsi="David" w:hint="cs"/>
          <w:rtl/>
        </w:rPr>
        <w:t>ששולמה עבור היטל דלק בתוספת ריבית והצמדה</w:t>
      </w:r>
      <w:r w:rsidR="00944A45">
        <w:rPr>
          <w:rFonts w:ascii="David" w:hAnsi="David" w:hint="cs"/>
          <w:rtl/>
        </w:rPr>
        <w:t>.</w:t>
      </w:r>
    </w:p>
    <w:p w14:paraId="56161565" w14:textId="3B040F71" w:rsidR="00491EBA" w:rsidRPr="0070470B" w:rsidRDefault="00A34293" w:rsidP="00F93F83">
      <w:pPr>
        <w:pStyle w:val="20"/>
        <w:numPr>
          <w:ilvl w:val="1"/>
          <w:numId w:val="5"/>
        </w:numPr>
        <w:rPr>
          <w:rFonts w:ascii="David" w:hAnsi="David"/>
        </w:rPr>
      </w:pPr>
      <w:r w:rsidRPr="0070470B">
        <w:rPr>
          <w:rFonts w:ascii="David" w:hAnsi="David"/>
          <w:rtl/>
        </w:rPr>
        <w:t>לחייב את הנתבעת</w:t>
      </w:r>
      <w:r w:rsidR="00491EBA" w:rsidRPr="0070470B">
        <w:rPr>
          <w:rFonts w:ascii="David" w:hAnsi="David"/>
          <w:rtl/>
        </w:rPr>
        <w:t xml:space="preserve"> לשלם לתובעת</w:t>
      </w:r>
      <w:r w:rsidR="0024357C" w:rsidRPr="0070470B">
        <w:rPr>
          <w:rFonts w:ascii="David" w:hAnsi="David"/>
          <w:rtl/>
        </w:rPr>
        <w:t xml:space="preserve"> </w:t>
      </w:r>
      <w:r w:rsidR="00491EBA" w:rsidRPr="0070470B">
        <w:rPr>
          <w:rFonts w:ascii="David" w:hAnsi="David"/>
          <w:rtl/>
        </w:rPr>
        <w:t xml:space="preserve">סך של </w:t>
      </w:r>
      <w:permStart w:id="1526731488" w:edGrp="everyone"/>
      <w:r w:rsidR="00944A45">
        <w:rPr>
          <w:rFonts w:ascii="David" w:hAnsi="David" w:hint="cs"/>
          <w:rtl/>
        </w:rPr>
        <w:t>_____</w:t>
      </w:r>
      <w:r w:rsidR="00491EBA" w:rsidRPr="0070470B">
        <w:rPr>
          <w:rFonts w:ascii="David" w:hAnsi="David"/>
          <w:rtl/>
        </w:rPr>
        <w:t xml:space="preserve"> </w:t>
      </w:r>
      <w:permEnd w:id="1526731488"/>
      <w:r w:rsidR="00491EBA" w:rsidRPr="0070470B">
        <w:rPr>
          <w:rFonts w:ascii="David" w:hAnsi="David"/>
          <w:rtl/>
        </w:rPr>
        <w:t>₪ בגין</w:t>
      </w:r>
      <w:r w:rsidR="00663EE8">
        <w:rPr>
          <w:rFonts w:ascii="David" w:hAnsi="David" w:hint="cs"/>
          <w:rtl/>
        </w:rPr>
        <w:t xml:space="preserve"> הנזקים, </w:t>
      </w:r>
      <w:r w:rsidR="00491EBA" w:rsidRPr="0070470B">
        <w:rPr>
          <w:rFonts w:ascii="David" w:hAnsi="David"/>
          <w:rtl/>
        </w:rPr>
        <w:t xml:space="preserve">עוגמת הנפש והטרחה שנגרמו </w:t>
      </w:r>
      <w:r w:rsidR="00663EE8">
        <w:rPr>
          <w:rFonts w:ascii="David" w:hAnsi="David" w:hint="cs"/>
          <w:rtl/>
        </w:rPr>
        <w:t>לתובעת</w:t>
      </w:r>
      <w:r w:rsidR="00491EBA" w:rsidRPr="0070470B">
        <w:rPr>
          <w:rFonts w:ascii="David" w:hAnsi="David"/>
          <w:rtl/>
        </w:rPr>
        <w:t xml:space="preserve"> בשל התנהלותה של </w:t>
      </w:r>
      <w:r w:rsidR="00663EE8">
        <w:rPr>
          <w:rFonts w:ascii="David" w:hAnsi="David" w:hint="cs"/>
          <w:rtl/>
        </w:rPr>
        <w:t>הנתבעת</w:t>
      </w:r>
      <w:r w:rsidR="0024357C" w:rsidRPr="0070470B">
        <w:rPr>
          <w:rFonts w:ascii="David" w:hAnsi="David"/>
          <w:rtl/>
        </w:rPr>
        <w:t>,</w:t>
      </w:r>
      <w:r w:rsidR="00491EBA" w:rsidRPr="0070470B">
        <w:rPr>
          <w:rFonts w:ascii="David" w:hAnsi="David"/>
          <w:rtl/>
        </w:rPr>
        <w:t xml:space="preserve"> והזדקקותה של התובעת לסיועה של המועצה הישראלית לצרכנות בטיפול בעניינה</w:t>
      </w:r>
      <w:r w:rsidR="0024357C" w:rsidRPr="0070470B">
        <w:rPr>
          <w:rFonts w:ascii="David" w:hAnsi="David"/>
          <w:rtl/>
        </w:rPr>
        <w:t>,</w:t>
      </w:r>
      <w:r w:rsidR="00491EBA" w:rsidRPr="0070470B">
        <w:rPr>
          <w:rFonts w:ascii="David" w:hAnsi="David"/>
          <w:rtl/>
        </w:rPr>
        <w:t xml:space="preserve"> לרבות בניסוח כתב תביעה זה. </w:t>
      </w:r>
    </w:p>
    <w:p w14:paraId="08467411" w14:textId="5682943F" w:rsidR="00361939" w:rsidRPr="00361939" w:rsidRDefault="00491EBA" w:rsidP="00361939">
      <w:pPr>
        <w:pStyle w:val="20"/>
        <w:numPr>
          <w:ilvl w:val="1"/>
          <w:numId w:val="5"/>
        </w:numPr>
        <w:spacing w:after="120"/>
        <w:ind w:left="1066" w:hanging="357"/>
        <w:rPr>
          <w:rFonts w:ascii="David" w:hAnsi="David"/>
        </w:rPr>
      </w:pPr>
      <w:r w:rsidRPr="0070470B">
        <w:rPr>
          <w:rFonts w:ascii="David" w:hAnsi="David"/>
          <w:rtl/>
        </w:rPr>
        <w:t>לחייב הנתבעת</w:t>
      </w:r>
      <w:r w:rsidR="0024357C" w:rsidRPr="0070470B">
        <w:rPr>
          <w:rFonts w:ascii="David" w:hAnsi="David"/>
          <w:rtl/>
        </w:rPr>
        <w:t xml:space="preserve"> </w:t>
      </w:r>
      <w:r w:rsidR="00A34293" w:rsidRPr="0070470B">
        <w:rPr>
          <w:rFonts w:ascii="David" w:hAnsi="David"/>
          <w:rtl/>
        </w:rPr>
        <w:t xml:space="preserve">בהוצאות משפט, בתוספת הפרשי ריבית והצמדה כדין, מיום הגשת התביעה ועד למועד התשלום בפועל. </w:t>
      </w:r>
    </w:p>
    <w:p w14:paraId="0C017E76" w14:textId="495CCD8D" w:rsidR="00A34293" w:rsidRPr="0070470B" w:rsidRDefault="00A34293" w:rsidP="00F93F83">
      <w:pPr>
        <w:pStyle w:val="a7"/>
        <w:numPr>
          <w:ilvl w:val="0"/>
          <w:numId w:val="17"/>
        </w:numPr>
        <w:spacing w:after="120" w:line="360" w:lineRule="auto"/>
        <w:ind w:left="714" w:hanging="357"/>
        <w:jc w:val="both"/>
        <w:rPr>
          <w:rFonts w:ascii="David" w:hAnsi="David" w:cs="David"/>
        </w:rPr>
      </w:pPr>
      <w:r w:rsidRPr="0070470B">
        <w:rPr>
          <w:rFonts w:ascii="David" w:hAnsi="David" w:cs="David"/>
          <w:rtl/>
        </w:rPr>
        <w:t>התובע</w:t>
      </w:r>
      <w:r w:rsidR="00124B1D" w:rsidRPr="0070470B">
        <w:rPr>
          <w:rFonts w:ascii="David" w:hAnsi="David" w:cs="David"/>
          <w:rtl/>
        </w:rPr>
        <w:t>ת</w:t>
      </w:r>
      <w:r w:rsidRPr="0070470B">
        <w:rPr>
          <w:rFonts w:ascii="David" w:hAnsi="David" w:cs="David"/>
          <w:rtl/>
        </w:rPr>
        <w:t xml:space="preserve"> מצהיר</w:t>
      </w:r>
      <w:r w:rsidR="00124B1D" w:rsidRPr="0070470B">
        <w:rPr>
          <w:rFonts w:ascii="David" w:hAnsi="David" w:cs="David"/>
          <w:rtl/>
        </w:rPr>
        <w:t>ה</w:t>
      </w:r>
      <w:r w:rsidRPr="0070470B">
        <w:rPr>
          <w:rFonts w:ascii="David" w:hAnsi="David" w:cs="David"/>
          <w:rtl/>
        </w:rPr>
        <w:t xml:space="preserve"> כי, </w:t>
      </w:r>
      <w:r w:rsidR="00D80FFC" w:rsidRPr="0070470B">
        <w:rPr>
          <w:rFonts w:ascii="David" w:hAnsi="David" w:cs="David"/>
          <w:rtl/>
        </w:rPr>
        <w:t>ה</w:t>
      </w:r>
      <w:r w:rsidR="00124B1D" w:rsidRPr="0070470B">
        <w:rPr>
          <w:rFonts w:ascii="David" w:hAnsi="David" w:cs="David"/>
          <w:rtl/>
        </w:rPr>
        <w:t>י</w:t>
      </w:r>
      <w:r w:rsidR="00D80FFC" w:rsidRPr="0070470B">
        <w:rPr>
          <w:rFonts w:ascii="David" w:hAnsi="David" w:cs="David"/>
          <w:rtl/>
        </w:rPr>
        <w:t xml:space="preserve">א </w:t>
      </w:r>
      <w:r w:rsidRPr="0070470B">
        <w:rPr>
          <w:rFonts w:ascii="David" w:hAnsi="David" w:cs="David"/>
          <w:rtl/>
        </w:rPr>
        <w:t>לא הגיש</w:t>
      </w:r>
      <w:r w:rsidR="00124B1D" w:rsidRPr="0070470B">
        <w:rPr>
          <w:rFonts w:ascii="David" w:hAnsi="David" w:cs="David"/>
          <w:rtl/>
        </w:rPr>
        <w:t>ה</w:t>
      </w:r>
      <w:r w:rsidRPr="0070470B">
        <w:rPr>
          <w:rFonts w:ascii="David" w:hAnsi="David" w:cs="David"/>
          <w:rtl/>
        </w:rPr>
        <w:t xml:space="preserve"> בשנה זו יותר מחמש תביעות בבימ"ש זה.</w:t>
      </w:r>
    </w:p>
    <w:p w14:paraId="305D2E57" w14:textId="6742B153" w:rsidR="00A34293" w:rsidRPr="0070470B" w:rsidRDefault="00A34293" w:rsidP="00F93F83">
      <w:pPr>
        <w:pStyle w:val="a7"/>
        <w:numPr>
          <w:ilvl w:val="0"/>
          <w:numId w:val="17"/>
        </w:numPr>
        <w:spacing w:after="120" w:line="360" w:lineRule="auto"/>
        <w:ind w:left="714" w:hanging="357"/>
        <w:jc w:val="both"/>
        <w:rPr>
          <w:rFonts w:ascii="David" w:hAnsi="David" w:cs="David"/>
        </w:rPr>
      </w:pPr>
      <w:r w:rsidRPr="0070470B">
        <w:rPr>
          <w:rFonts w:ascii="David" w:hAnsi="David" w:cs="David"/>
          <w:rtl/>
        </w:rPr>
        <w:t xml:space="preserve">לבית המשפט הנכבד הסמכות העניינית והמקומית לדון בתביעה, מכוח תקנה 2(2) לתקנות </w:t>
      </w:r>
      <w:r w:rsidRPr="00944A45">
        <w:rPr>
          <w:rFonts w:ascii="David" w:hAnsi="David" w:cs="David"/>
          <w:b/>
          <w:bCs/>
          <w:rtl/>
        </w:rPr>
        <w:t>שיפוט בתביעות קטנות (סדרי דין), תשל"ז-1976</w:t>
      </w:r>
      <w:r w:rsidR="0024357C" w:rsidRPr="00944A45">
        <w:rPr>
          <w:rFonts w:ascii="David" w:hAnsi="David" w:cs="David"/>
          <w:b/>
          <w:bCs/>
          <w:rtl/>
        </w:rPr>
        <w:t>.</w:t>
      </w:r>
    </w:p>
    <w:p w14:paraId="034CB8EB" w14:textId="77777777" w:rsidR="00E34E3E" w:rsidRDefault="00E34E3E" w:rsidP="00F93F83">
      <w:pPr>
        <w:pStyle w:val="20"/>
        <w:spacing w:after="120"/>
        <w:ind w:left="706" w:firstLine="40"/>
        <w:rPr>
          <w:rFonts w:ascii="David" w:hAnsi="David"/>
          <w:rtl/>
        </w:rPr>
      </w:pPr>
    </w:p>
    <w:p w14:paraId="01C77F4C" w14:textId="786D80D1" w:rsidR="00A34293" w:rsidRPr="0070470B" w:rsidRDefault="00EA735B" w:rsidP="00EA735B">
      <w:pPr>
        <w:pStyle w:val="20"/>
        <w:spacing w:after="120"/>
        <w:ind w:left="706" w:firstLine="40"/>
        <w:jc w:val="right"/>
        <w:rPr>
          <w:rFonts w:ascii="David" w:hAnsi="David"/>
          <w:rtl/>
        </w:rPr>
      </w:pPr>
      <w:permStart w:id="1465861116" w:edGrp="everyone"/>
      <w:r>
        <w:rPr>
          <w:rFonts w:ascii="David" w:hAnsi="David" w:hint="cs"/>
          <w:rtl/>
        </w:rPr>
        <w:t>_________________</w:t>
      </w:r>
      <w:permEnd w:id="1465861116"/>
    </w:p>
    <w:p w14:paraId="5D6B4938" w14:textId="55D7C635" w:rsidR="00A34293" w:rsidRPr="0070470B" w:rsidRDefault="0024357C" w:rsidP="00EA735B">
      <w:pPr>
        <w:pStyle w:val="20"/>
        <w:spacing w:after="120"/>
        <w:ind w:left="706" w:firstLine="40"/>
        <w:jc w:val="right"/>
        <w:rPr>
          <w:rFonts w:ascii="David" w:hAnsi="David"/>
          <w:rtl/>
        </w:rPr>
      </w:pPr>
      <w:r w:rsidRPr="0070470B">
        <w:rPr>
          <w:rFonts w:ascii="David" w:hAnsi="David"/>
          <w:rtl/>
        </w:rPr>
        <w:t xml:space="preserve"> </w:t>
      </w:r>
      <w:r w:rsidR="00A34293" w:rsidRPr="0070470B">
        <w:rPr>
          <w:rFonts w:ascii="David" w:hAnsi="David"/>
          <w:rtl/>
        </w:rPr>
        <w:t>התובע</w:t>
      </w:r>
      <w:r w:rsidR="00124B1D" w:rsidRPr="0070470B">
        <w:rPr>
          <w:rFonts w:ascii="David" w:hAnsi="David"/>
          <w:rtl/>
        </w:rPr>
        <w:t>ת</w:t>
      </w:r>
      <w:r w:rsidR="00EA735B">
        <w:rPr>
          <w:rFonts w:ascii="David" w:hAnsi="David"/>
          <w:rtl/>
        </w:rPr>
        <w:tab/>
      </w:r>
    </w:p>
    <w:sectPr w:rsidR="00A34293" w:rsidRPr="0070470B" w:rsidSect="00FA2849">
      <w:footerReference w:type="even" r:id="rId9"/>
      <w:footerReference w:type="default" r:id="rId10"/>
      <w:pgSz w:w="11906" w:h="16838" w:code="9"/>
      <w:pgMar w:top="1440" w:right="1800" w:bottom="1440" w:left="180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7847E" w14:textId="77777777" w:rsidR="00C93DBC" w:rsidRPr="00894B8B" w:rsidRDefault="00C93DBC">
      <w:r>
        <w:separator/>
      </w:r>
    </w:p>
  </w:endnote>
  <w:endnote w:type="continuationSeparator" w:id="0">
    <w:p w14:paraId="3E993FD0" w14:textId="77777777" w:rsidR="00C93DBC" w:rsidRPr="00894B8B" w:rsidRDefault="00C93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58658" w14:textId="77777777" w:rsidR="00AC398B" w:rsidRDefault="00AC398B" w:rsidP="00173FE3">
    <w:pPr>
      <w:pStyle w:val="a4"/>
      <w:framePr w:wrap="around" w:vAnchor="text" w:hAnchor="text" w:xAlign="center" w:y="1"/>
      <w:rPr>
        <w:rStyle w:val="a6"/>
      </w:rPr>
    </w:pPr>
    <w:r>
      <w:rPr>
        <w:rStyle w:val="a6"/>
        <w:rtl/>
      </w:rPr>
      <w:fldChar w:fldCharType="begin"/>
    </w:r>
    <w:r>
      <w:rPr>
        <w:rStyle w:val="a6"/>
      </w:rPr>
      <w:instrText xml:space="preserve">PAGE  </w:instrText>
    </w:r>
    <w:r>
      <w:rPr>
        <w:rStyle w:val="a6"/>
        <w:rtl/>
      </w:rPr>
      <w:fldChar w:fldCharType="end"/>
    </w:r>
  </w:p>
  <w:p w14:paraId="213FC29A" w14:textId="77777777" w:rsidR="00AC398B" w:rsidRDefault="00AC398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1530B" w14:textId="18C4C481" w:rsidR="006709BE" w:rsidRPr="006709BE" w:rsidRDefault="006709BE" w:rsidP="006709BE">
    <w:pPr>
      <w:pStyle w:val="a7"/>
      <w:numPr>
        <w:ilvl w:val="2"/>
        <w:numId w:val="5"/>
      </w:numPr>
      <w:spacing w:after="120" w:line="360" w:lineRule="auto"/>
      <w:jc w:val="both"/>
      <w:rPr>
        <w:rFonts w:ascii="David" w:hAnsi="David" w:cs="David"/>
        <w:b/>
        <w:bCs/>
      </w:rPr>
    </w:pPr>
    <w:r w:rsidRPr="006709BE">
      <w:rPr>
        <w:rFonts w:ascii="David" w:hAnsi="David" w:cs="David"/>
        <w:b/>
        <w:bCs/>
        <w:rtl/>
      </w:rPr>
      <w:t>כתב התביעה נוסח בסיוע המועצה הישראלית לצרכנות -</w:t>
    </w:r>
  </w:p>
  <w:p w14:paraId="319C41A8" w14:textId="5E717779" w:rsidR="00AC398B" w:rsidRDefault="00AC398B">
    <w:pPr>
      <w:pStyle w:val="a4"/>
      <w:jc w:val="center"/>
    </w:pPr>
    <w:r>
      <w:fldChar w:fldCharType="begin"/>
    </w:r>
    <w:r>
      <w:instrText xml:space="preserve"> PAGE   \* MERGEFORMAT </w:instrText>
    </w:r>
    <w:r>
      <w:fldChar w:fldCharType="separate"/>
    </w:r>
    <w:r w:rsidR="005908B5" w:rsidRPr="005908B5">
      <w:rPr>
        <w:rFonts w:cs="Calibri"/>
        <w:noProof/>
        <w:rtl/>
        <w:lang w:val="he-IL"/>
      </w:rPr>
      <w:t>2</w:t>
    </w:r>
    <w:r>
      <w:fldChar w:fldCharType="end"/>
    </w:r>
  </w:p>
  <w:p w14:paraId="528FA7D7" w14:textId="77777777" w:rsidR="00AC398B" w:rsidRDefault="00AC398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D6D9C" w14:textId="77777777" w:rsidR="00C93DBC" w:rsidRPr="00894B8B" w:rsidRDefault="00C93DBC">
      <w:r>
        <w:separator/>
      </w:r>
    </w:p>
  </w:footnote>
  <w:footnote w:type="continuationSeparator" w:id="0">
    <w:p w14:paraId="3FE7394D" w14:textId="77777777" w:rsidR="00C93DBC" w:rsidRPr="00894B8B" w:rsidRDefault="00C93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FCF"/>
    <w:multiLevelType w:val="hybridMultilevel"/>
    <w:tmpl w:val="486CED9C"/>
    <w:lvl w:ilvl="0" w:tplc="C234CE50">
      <w:start w:val="1"/>
      <w:numFmt w:val="hebrew1"/>
      <w:lvlText w:val="%1."/>
      <w:lvlJc w:val="left"/>
      <w:pPr>
        <w:tabs>
          <w:tab w:val="num" w:pos="1106"/>
        </w:tabs>
        <w:ind w:left="1106" w:right="1106" w:hanging="360"/>
      </w:pPr>
      <w:rPr>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D7166"/>
    <w:multiLevelType w:val="hybridMultilevel"/>
    <w:tmpl w:val="486CED9C"/>
    <w:lvl w:ilvl="0" w:tplc="C234CE50">
      <w:start w:val="1"/>
      <w:numFmt w:val="hebrew1"/>
      <w:lvlText w:val="%1."/>
      <w:lvlJc w:val="left"/>
      <w:pPr>
        <w:tabs>
          <w:tab w:val="num" w:pos="1106"/>
        </w:tabs>
        <w:ind w:left="1106" w:right="1106" w:hanging="360"/>
      </w:pPr>
      <w:rPr>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A54DD"/>
    <w:multiLevelType w:val="hybridMultilevel"/>
    <w:tmpl w:val="797060B8"/>
    <w:lvl w:ilvl="0" w:tplc="589E0D12">
      <w:start w:val="2"/>
      <w:numFmt w:val="decimal"/>
      <w:lvlText w:val="%1."/>
      <w:lvlJc w:val="left"/>
      <w:pPr>
        <w:tabs>
          <w:tab w:val="num" w:pos="716"/>
        </w:tabs>
        <w:ind w:left="716" w:hanging="690"/>
      </w:pPr>
      <w:rPr>
        <w:rFonts w:hint="default"/>
        <w:b/>
        <w:bCs/>
      </w:rPr>
    </w:lvl>
    <w:lvl w:ilvl="1" w:tplc="C5F49F14">
      <w:start w:val="1"/>
      <w:numFmt w:val="hebrew1"/>
      <w:lvlText w:val="%2."/>
      <w:lvlJc w:val="left"/>
      <w:pPr>
        <w:tabs>
          <w:tab w:val="num" w:pos="1069"/>
        </w:tabs>
        <w:ind w:left="1069" w:hanging="360"/>
      </w:pPr>
      <w:rPr>
        <w:rFonts w:hint="default"/>
        <w:b w:val="0"/>
        <w:bCs w:val="0"/>
        <w:lang w:val="en-US"/>
      </w:rPr>
    </w:lvl>
    <w:lvl w:ilvl="2" w:tplc="F13AC56A">
      <w:start w:val="1"/>
      <w:numFmt w:val="bullet"/>
      <w:lvlText w:val="-"/>
      <w:lvlJc w:val="left"/>
      <w:pPr>
        <w:ind w:left="2006" w:hanging="360"/>
      </w:pPr>
      <w:rPr>
        <w:rFonts w:ascii="David" w:eastAsia="Times New Roman" w:hAnsi="David" w:cs="David" w:hint="default"/>
      </w:r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3" w15:restartNumberingAfterBreak="0">
    <w:nsid w:val="1C396113"/>
    <w:multiLevelType w:val="hybridMultilevel"/>
    <w:tmpl w:val="473C53EE"/>
    <w:lvl w:ilvl="0" w:tplc="354ACF46">
      <w:start w:val="1"/>
      <w:numFmt w:val="hebrew1"/>
      <w:lvlText w:val="%1."/>
      <w:lvlJc w:val="left"/>
      <w:pPr>
        <w:tabs>
          <w:tab w:val="num" w:pos="998"/>
        </w:tabs>
        <w:ind w:left="998" w:hanging="360"/>
      </w:pPr>
      <w:rPr>
        <w:b w:val="0"/>
        <w:bCs w:val="0"/>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7F5447"/>
    <w:multiLevelType w:val="hybridMultilevel"/>
    <w:tmpl w:val="5540DB22"/>
    <w:lvl w:ilvl="0" w:tplc="66A07786">
      <w:start w:val="1"/>
      <w:numFmt w:val="decimal"/>
      <w:lvlText w:val="%1."/>
      <w:lvlJc w:val="left"/>
      <w:pPr>
        <w:tabs>
          <w:tab w:val="num" w:pos="1440"/>
        </w:tabs>
        <w:ind w:left="1440" w:right="1440" w:hanging="720"/>
      </w:pPr>
      <w:rPr>
        <w:rFonts w:ascii="Times New Roman" w:eastAsia="Times New Roman" w:hAnsi="Times New Roman" w:cs="David"/>
      </w:rPr>
    </w:lvl>
    <w:lvl w:ilvl="1" w:tplc="BF34ACA2">
      <w:start w:val="5"/>
      <w:numFmt w:val="decimal"/>
      <w:lvlText w:val="%2."/>
      <w:lvlJc w:val="left"/>
      <w:pPr>
        <w:tabs>
          <w:tab w:val="num" w:pos="1800"/>
        </w:tabs>
        <w:ind w:left="1800" w:right="1800"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5" w15:restartNumberingAfterBreak="0">
    <w:nsid w:val="24E221AD"/>
    <w:multiLevelType w:val="hybridMultilevel"/>
    <w:tmpl w:val="CD7A38B6"/>
    <w:lvl w:ilvl="0" w:tplc="EBEC6F6C">
      <w:start w:val="1"/>
      <w:numFmt w:val="decimal"/>
      <w:lvlText w:val="%1."/>
      <w:lvlJc w:val="left"/>
      <w:pPr>
        <w:ind w:left="643"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A11850"/>
    <w:multiLevelType w:val="hybridMultilevel"/>
    <w:tmpl w:val="A44A3D78"/>
    <w:lvl w:ilvl="0" w:tplc="83143F32">
      <w:start w:val="3"/>
      <w:numFmt w:val="decimal"/>
      <w:lvlText w:val="%1."/>
      <w:lvlJc w:val="left"/>
      <w:pPr>
        <w:tabs>
          <w:tab w:val="num" w:pos="716"/>
        </w:tabs>
        <w:ind w:left="716" w:right="716" w:hanging="690"/>
      </w:pPr>
      <w:rPr>
        <w:rFonts w:ascii="David" w:hAnsi="David" w:cs="David" w:hint="default"/>
        <w:b/>
        <w:bCs/>
        <w:strike w:val="0"/>
        <w:dstrike w:val="0"/>
        <w:u w:val="none"/>
        <w:effect w:val="none"/>
      </w:rPr>
    </w:lvl>
    <w:lvl w:ilvl="1" w:tplc="623ABAD2">
      <w:start w:val="1"/>
      <w:numFmt w:val="hebrew1"/>
      <w:lvlText w:val="%2."/>
      <w:lvlJc w:val="left"/>
      <w:pPr>
        <w:tabs>
          <w:tab w:val="num" w:pos="1106"/>
        </w:tabs>
        <w:ind w:left="1106" w:right="1106" w:hanging="360"/>
      </w:pPr>
      <w:rPr>
        <w:b w:val="0"/>
        <w:bCs w:val="0"/>
        <w:lang w:val="en-US"/>
      </w:r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7" w15:restartNumberingAfterBreak="0">
    <w:nsid w:val="2BE6628B"/>
    <w:multiLevelType w:val="hybridMultilevel"/>
    <w:tmpl w:val="B914C282"/>
    <w:lvl w:ilvl="0" w:tplc="05D8B3FE">
      <w:start w:val="1"/>
      <w:numFmt w:val="hebrew1"/>
      <w:lvlText w:val="%1."/>
      <w:lvlJc w:val="left"/>
      <w:pPr>
        <w:tabs>
          <w:tab w:val="num" w:pos="1436"/>
        </w:tabs>
        <w:ind w:left="1436" w:right="1436" w:hanging="720"/>
      </w:pPr>
    </w:lvl>
    <w:lvl w:ilvl="1" w:tplc="040D0019">
      <w:start w:val="1"/>
      <w:numFmt w:val="decimal"/>
      <w:lvlText w:val="%2."/>
      <w:lvlJc w:val="left"/>
      <w:pPr>
        <w:tabs>
          <w:tab w:val="num" w:pos="1440"/>
        </w:tabs>
        <w:ind w:left="1440"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8" w15:restartNumberingAfterBreak="0">
    <w:nsid w:val="30847F46"/>
    <w:multiLevelType w:val="hybridMultilevel"/>
    <w:tmpl w:val="486CED9C"/>
    <w:lvl w:ilvl="0" w:tplc="C234CE50">
      <w:start w:val="1"/>
      <w:numFmt w:val="hebrew1"/>
      <w:lvlText w:val="%1."/>
      <w:lvlJc w:val="left"/>
      <w:pPr>
        <w:tabs>
          <w:tab w:val="num" w:pos="1106"/>
        </w:tabs>
        <w:ind w:left="1106" w:right="1106" w:hanging="360"/>
      </w:pPr>
      <w:rPr>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0D777A"/>
    <w:multiLevelType w:val="hybridMultilevel"/>
    <w:tmpl w:val="92EC0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F66B84"/>
    <w:multiLevelType w:val="hybridMultilevel"/>
    <w:tmpl w:val="D12AB338"/>
    <w:lvl w:ilvl="0" w:tplc="9FF88594">
      <w:start w:val="1"/>
      <w:numFmt w:val="hebrew1"/>
      <w:lvlText w:val="%1."/>
      <w:lvlJc w:val="left"/>
      <w:pPr>
        <w:tabs>
          <w:tab w:val="num" w:pos="1106"/>
        </w:tabs>
        <w:ind w:left="1106" w:hanging="360"/>
      </w:pPr>
      <w:rPr>
        <w:rFonts w:hint="default"/>
        <w:lang w:val="en-U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3E43E76"/>
    <w:multiLevelType w:val="hybridMultilevel"/>
    <w:tmpl w:val="10F4B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51F6F25"/>
    <w:multiLevelType w:val="hybridMultilevel"/>
    <w:tmpl w:val="824C03E8"/>
    <w:lvl w:ilvl="0" w:tplc="383A9B2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975A03"/>
    <w:multiLevelType w:val="hybridMultilevel"/>
    <w:tmpl w:val="87288E84"/>
    <w:lvl w:ilvl="0" w:tplc="C1FEB634">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A64B4D"/>
    <w:multiLevelType w:val="hybridMultilevel"/>
    <w:tmpl w:val="12BAD720"/>
    <w:lvl w:ilvl="0" w:tplc="1A6E6D04">
      <w:start w:val="1"/>
      <w:numFmt w:val="hebrew1"/>
      <w:lvlText w:val="%1."/>
      <w:lvlJc w:val="left"/>
      <w:pPr>
        <w:tabs>
          <w:tab w:val="num" w:pos="1106"/>
        </w:tabs>
        <w:ind w:left="1106" w:right="1106"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D9034C"/>
    <w:multiLevelType w:val="hybridMultilevel"/>
    <w:tmpl w:val="486CED9C"/>
    <w:lvl w:ilvl="0" w:tplc="C234CE50">
      <w:start w:val="1"/>
      <w:numFmt w:val="hebrew1"/>
      <w:lvlText w:val="%1."/>
      <w:lvlJc w:val="left"/>
      <w:pPr>
        <w:tabs>
          <w:tab w:val="num" w:pos="1106"/>
        </w:tabs>
        <w:ind w:left="1106" w:right="1106" w:hanging="360"/>
      </w:pPr>
      <w:rPr>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D21E22"/>
    <w:multiLevelType w:val="hybridMultilevel"/>
    <w:tmpl w:val="85E8910C"/>
    <w:lvl w:ilvl="0" w:tplc="66BEF0E6">
      <w:start w:val="1"/>
      <w:numFmt w:val="hebrew1"/>
      <w:lvlText w:val="%1."/>
      <w:lvlJc w:val="left"/>
      <w:pPr>
        <w:tabs>
          <w:tab w:val="num" w:pos="1106"/>
        </w:tabs>
        <w:ind w:left="1106" w:hanging="360"/>
      </w:pPr>
      <w:rPr>
        <w:rFonts w:hint="default"/>
        <w:b w:val="0"/>
        <w:bCs w:val="0"/>
        <w:lang w:val="en-US"/>
      </w:rPr>
    </w:lvl>
    <w:lvl w:ilvl="1" w:tplc="CF90594C">
      <w:start w:val="1"/>
      <w:numFmt w:val="decimal"/>
      <w:lvlText w:val="%2)"/>
      <w:lvlJc w:val="left"/>
      <w:pPr>
        <w:ind w:left="1440" w:hanging="360"/>
      </w:pPr>
      <w:rPr>
        <w:rFonts w:cs="David"/>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7A36E6"/>
    <w:multiLevelType w:val="hybridMultilevel"/>
    <w:tmpl w:val="B212087A"/>
    <w:lvl w:ilvl="0" w:tplc="6CD6A5F8">
      <w:start w:val="2"/>
      <w:numFmt w:val="bullet"/>
      <w:lvlText w:val="-"/>
      <w:lvlJc w:val="left"/>
      <w:pPr>
        <w:tabs>
          <w:tab w:val="num" w:pos="720"/>
        </w:tabs>
        <w:ind w:left="720" w:right="720" w:hanging="360"/>
      </w:pPr>
      <w:rPr>
        <w:rFonts w:ascii="Times New Roman" w:eastAsia="Times New Roman" w:hAnsi="Times New Roman" w:cs="David" w:hint="default"/>
      </w:rPr>
    </w:lvl>
    <w:lvl w:ilvl="1" w:tplc="040D0003">
      <w:start w:val="1"/>
      <w:numFmt w:val="decimal"/>
      <w:lvlText w:val="%2."/>
      <w:lvlJc w:val="left"/>
      <w:pPr>
        <w:tabs>
          <w:tab w:val="num" w:pos="1440"/>
        </w:tabs>
        <w:ind w:left="1440" w:hanging="360"/>
      </w:pPr>
    </w:lvl>
    <w:lvl w:ilvl="2" w:tplc="040D0005">
      <w:start w:val="1"/>
      <w:numFmt w:val="decimal"/>
      <w:lvlText w:val="%3."/>
      <w:lvlJc w:val="left"/>
      <w:pPr>
        <w:tabs>
          <w:tab w:val="num" w:pos="2160"/>
        </w:tabs>
        <w:ind w:left="2160" w:hanging="360"/>
      </w:pPr>
    </w:lvl>
    <w:lvl w:ilvl="3" w:tplc="040D0001">
      <w:start w:val="1"/>
      <w:numFmt w:val="decimal"/>
      <w:lvlText w:val="%4."/>
      <w:lvlJc w:val="left"/>
      <w:pPr>
        <w:tabs>
          <w:tab w:val="num" w:pos="2880"/>
        </w:tabs>
        <w:ind w:left="2880" w:hanging="360"/>
      </w:pPr>
    </w:lvl>
    <w:lvl w:ilvl="4" w:tplc="040D0003">
      <w:start w:val="1"/>
      <w:numFmt w:val="decimal"/>
      <w:lvlText w:val="%5."/>
      <w:lvlJc w:val="left"/>
      <w:pPr>
        <w:tabs>
          <w:tab w:val="num" w:pos="3600"/>
        </w:tabs>
        <w:ind w:left="3600" w:hanging="360"/>
      </w:pPr>
    </w:lvl>
    <w:lvl w:ilvl="5" w:tplc="040D0005">
      <w:start w:val="1"/>
      <w:numFmt w:val="decimal"/>
      <w:lvlText w:val="%6."/>
      <w:lvlJc w:val="left"/>
      <w:pPr>
        <w:tabs>
          <w:tab w:val="num" w:pos="4320"/>
        </w:tabs>
        <w:ind w:left="4320" w:hanging="360"/>
      </w:pPr>
    </w:lvl>
    <w:lvl w:ilvl="6" w:tplc="040D0001">
      <w:start w:val="1"/>
      <w:numFmt w:val="decimal"/>
      <w:lvlText w:val="%7."/>
      <w:lvlJc w:val="left"/>
      <w:pPr>
        <w:tabs>
          <w:tab w:val="num" w:pos="5040"/>
        </w:tabs>
        <w:ind w:left="5040" w:hanging="360"/>
      </w:pPr>
    </w:lvl>
    <w:lvl w:ilvl="7" w:tplc="040D0003">
      <w:start w:val="1"/>
      <w:numFmt w:val="decimal"/>
      <w:lvlText w:val="%8."/>
      <w:lvlJc w:val="left"/>
      <w:pPr>
        <w:tabs>
          <w:tab w:val="num" w:pos="5760"/>
        </w:tabs>
        <w:ind w:left="5760" w:hanging="360"/>
      </w:pPr>
    </w:lvl>
    <w:lvl w:ilvl="8" w:tplc="040D0005">
      <w:start w:val="1"/>
      <w:numFmt w:val="decimal"/>
      <w:lvlText w:val="%9."/>
      <w:lvlJc w:val="left"/>
      <w:pPr>
        <w:tabs>
          <w:tab w:val="num" w:pos="6480"/>
        </w:tabs>
        <w:ind w:left="6480" w:hanging="360"/>
      </w:pPr>
    </w:lvl>
  </w:abstractNum>
  <w:num w:numId="1" w16cid:durableId="163309448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6408417">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14229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914740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0386739">
    <w:abstractNumId w:val="2"/>
  </w:num>
  <w:num w:numId="6" w16cid:durableId="909728187">
    <w:abstractNumId w:val="6"/>
  </w:num>
  <w:num w:numId="7" w16cid:durableId="18899984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9815575">
    <w:abstractNumId w:val="16"/>
  </w:num>
  <w:num w:numId="9" w16cid:durableId="1366253033">
    <w:abstractNumId w:val="10"/>
  </w:num>
  <w:num w:numId="10" w16cid:durableId="459417545">
    <w:abstractNumId w:val="15"/>
  </w:num>
  <w:num w:numId="11" w16cid:durableId="610863918">
    <w:abstractNumId w:val="1"/>
  </w:num>
  <w:num w:numId="12" w16cid:durableId="1456368963">
    <w:abstractNumId w:val="8"/>
  </w:num>
  <w:num w:numId="13" w16cid:durableId="978539759">
    <w:abstractNumId w:val="0"/>
  </w:num>
  <w:num w:numId="14" w16cid:durableId="1660648566">
    <w:abstractNumId w:val="14"/>
  </w:num>
  <w:num w:numId="15" w16cid:durableId="1046443776">
    <w:abstractNumId w:val="4"/>
  </w:num>
  <w:num w:numId="16" w16cid:durableId="436801415">
    <w:abstractNumId w:val="5"/>
  </w:num>
  <w:num w:numId="17" w16cid:durableId="1224292576">
    <w:abstractNumId w:val="12"/>
  </w:num>
  <w:num w:numId="18" w16cid:durableId="16759548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1832259">
    <w:abstractNumId w:val="13"/>
  </w:num>
  <w:num w:numId="20" w16cid:durableId="979940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2kniephC+l1w5UbVfVEnRhSvAR3n0pWxRpayYaHokT8nMwH5EyWcRYmxGtsq2sKyk1f2G9NXKQCIu2MtnmV91w==" w:salt="lJCrTMlIPvPS+vtq1emKr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A9"/>
    <w:rsid w:val="0000117F"/>
    <w:rsid w:val="000037D1"/>
    <w:rsid w:val="0000777A"/>
    <w:rsid w:val="00011E07"/>
    <w:rsid w:val="0001289A"/>
    <w:rsid w:val="00016A21"/>
    <w:rsid w:val="0003028D"/>
    <w:rsid w:val="00030577"/>
    <w:rsid w:val="00036B01"/>
    <w:rsid w:val="000416B4"/>
    <w:rsid w:val="00044E49"/>
    <w:rsid w:val="00050D6C"/>
    <w:rsid w:val="00051D26"/>
    <w:rsid w:val="00052DE8"/>
    <w:rsid w:val="00061F4E"/>
    <w:rsid w:val="000636D7"/>
    <w:rsid w:val="000638E2"/>
    <w:rsid w:val="00064810"/>
    <w:rsid w:val="00066754"/>
    <w:rsid w:val="0006677C"/>
    <w:rsid w:val="00067440"/>
    <w:rsid w:val="00070151"/>
    <w:rsid w:val="000834DF"/>
    <w:rsid w:val="00083D00"/>
    <w:rsid w:val="00083D20"/>
    <w:rsid w:val="000842CF"/>
    <w:rsid w:val="00086CE0"/>
    <w:rsid w:val="00096569"/>
    <w:rsid w:val="00096880"/>
    <w:rsid w:val="000A0829"/>
    <w:rsid w:val="000A113D"/>
    <w:rsid w:val="000A1C39"/>
    <w:rsid w:val="000B1E89"/>
    <w:rsid w:val="000B20EC"/>
    <w:rsid w:val="000B793D"/>
    <w:rsid w:val="000B7B4B"/>
    <w:rsid w:val="000C1AC4"/>
    <w:rsid w:val="000C3057"/>
    <w:rsid w:val="000C3BFD"/>
    <w:rsid w:val="000C3D15"/>
    <w:rsid w:val="000D23B6"/>
    <w:rsid w:val="000D4E0F"/>
    <w:rsid w:val="000E2C45"/>
    <w:rsid w:val="000F712D"/>
    <w:rsid w:val="00100C4E"/>
    <w:rsid w:val="00110E82"/>
    <w:rsid w:val="00113814"/>
    <w:rsid w:val="00113AF3"/>
    <w:rsid w:val="00121F32"/>
    <w:rsid w:val="00124B1D"/>
    <w:rsid w:val="00127C3C"/>
    <w:rsid w:val="00132D1E"/>
    <w:rsid w:val="00134E09"/>
    <w:rsid w:val="00135631"/>
    <w:rsid w:val="001414F1"/>
    <w:rsid w:val="00142238"/>
    <w:rsid w:val="00142D8A"/>
    <w:rsid w:val="001447F9"/>
    <w:rsid w:val="001468F3"/>
    <w:rsid w:val="001479A7"/>
    <w:rsid w:val="00150BAD"/>
    <w:rsid w:val="00151757"/>
    <w:rsid w:val="00152549"/>
    <w:rsid w:val="00155790"/>
    <w:rsid w:val="00156F22"/>
    <w:rsid w:val="00157559"/>
    <w:rsid w:val="001600F9"/>
    <w:rsid w:val="00160C92"/>
    <w:rsid w:val="001637A5"/>
    <w:rsid w:val="001647CD"/>
    <w:rsid w:val="00165764"/>
    <w:rsid w:val="00165F33"/>
    <w:rsid w:val="00170B8E"/>
    <w:rsid w:val="00173FE3"/>
    <w:rsid w:val="001743F2"/>
    <w:rsid w:val="001746EA"/>
    <w:rsid w:val="00174D68"/>
    <w:rsid w:val="0018773C"/>
    <w:rsid w:val="0019127C"/>
    <w:rsid w:val="0019262F"/>
    <w:rsid w:val="00192D7C"/>
    <w:rsid w:val="001951D2"/>
    <w:rsid w:val="00195D04"/>
    <w:rsid w:val="0019749C"/>
    <w:rsid w:val="00197549"/>
    <w:rsid w:val="001A0966"/>
    <w:rsid w:val="001A22C8"/>
    <w:rsid w:val="001A28D6"/>
    <w:rsid w:val="001A2919"/>
    <w:rsid w:val="001A4E39"/>
    <w:rsid w:val="001A7B4B"/>
    <w:rsid w:val="001B48FD"/>
    <w:rsid w:val="001B7810"/>
    <w:rsid w:val="001C0DC6"/>
    <w:rsid w:val="001C1605"/>
    <w:rsid w:val="001C2798"/>
    <w:rsid w:val="001C39E3"/>
    <w:rsid w:val="001C3A7E"/>
    <w:rsid w:val="001C61F0"/>
    <w:rsid w:val="001C6716"/>
    <w:rsid w:val="001D0312"/>
    <w:rsid w:val="001D144B"/>
    <w:rsid w:val="001D397E"/>
    <w:rsid w:val="001D691E"/>
    <w:rsid w:val="001E7831"/>
    <w:rsid w:val="001F7B41"/>
    <w:rsid w:val="002028D2"/>
    <w:rsid w:val="00204539"/>
    <w:rsid w:val="0020706C"/>
    <w:rsid w:val="00212D7D"/>
    <w:rsid w:val="00213F3C"/>
    <w:rsid w:val="00214CDA"/>
    <w:rsid w:val="00215F80"/>
    <w:rsid w:val="0021666F"/>
    <w:rsid w:val="00226069"/>
    <w:rsid w:val="002301E1"/>
    <w:rsid w:val="00232476"/>
    <w:rsid w:val="002341B1"/>
    <w:rsid w:val="00234475"/>
    <w:rsid w:val="00235754"/>
    <w:rsid w:val="002362A4"/>
    <w:rsid w:val="00241931"/>
    <w:rsid w:val="0024338B"/>
    <w:rsid w:val="0024357C"/>
    <w:rsid w:val="0024420A"/>
    <w:rsid w:val="00244C89"/>
    <w:rsid w:val="00245753"/>
    <w:rsid w:val="00246915"/>
    <w:rsid w:val="00247A90"/>
    <w:rsid w:val="002517F4"/>
    <w:rsid w:val="00254C57"/>
    <w:rsid w:val="0026009A"/>
    <w:rsid w:val="00262764"/>
    <w:rsid w:val="002635AA"/>
    <w:rsid w:val="00267E35"/>
    <w:rsid w:val="002722D1"/>
    <w:rsid w:val="00274AB4"/>
    <w:rsid w:val="002773F3"/>
    <w:rsid w:val="002806BD"/>
    <w:rsid w:val="00291459"/>
    <w:rsid w:val="00291944"/>
    <w:rsid w:val="002967FF"/>
    <w:rsid w:val="002A6E67"/>
    <w:rsid w:val="002A7375"/>
    <w:rsid w:val="002B71CB"/>
    <w:rsid w:val="002C078C"/>
    <w:rsid w:val="002C1471"/>
    <w:rsid w:val="002C2FFC"/>
    <w:rsid w:val="002C5B75"/>
    <w:rsid w:val="002D168F"/>
    <w:rsid w:val="002D1B1A"/>
    <w:rsid w:val="002D4344"/>
    <w:rsid w:val="002D69C1"/>
    <w:rsid w:val="002E0878"/>
    <w:rsid w:val="002E2462"/>
    <w:rsid w:val="002F599D"/>
    <w:rsid w:val="0031142B"/>
    <w:rsid w:val="00312B20"/>
    <w:rsid w:val="00314728"/>
    <w:rsid w:val="00314C35"/>
    <w:rsid w:val="003152F8"/>
    <w:rsid w:val="00317390"/>
    <w:rsid w:val="00326C36"/>
    <w:rsid w:val="00327805"/>
    <w:rsid w:val="003278D9"/>
    <w:rsid w:val="0033087A"/>
    <w:rsid w:val="00331092"/>
    <w:rsid w:val="0033562F"/>
    <w:rsid w:val="003409ED"/>
    <w:rsid w:val="00340CC1"/>
    <w:rsid w:val="00344AF1"/>
    <w:rsid w:val="0035061B"/>
    <w:rsid w:val="00351636"/>
    <w:rsid w:val="00352A06"/>
    <w:rsid w:val="00353877"/>
    <w:rsid w:val="00361939"/>
    <w:rsid w:val="0036388D"/>
    <w:rsid w:val="00366881"/>
    <w:rsid w:val="003676AE"/>
    <w:rsid w:val="003863A7"/>
    <w:rsid w:val="00390882"/>
    <w:rsid w:val="00395E1F"/>
    <w:rsid w:val="00395E22"/>
    <w:rsid w:val="00397F95"/>
    <w:rsid w:val="003A22EA"/>
    <w:rsid w:val="003A2561"/>
    <w:rsid w:val="003A657B"/>
    <w:rsid w:val="003B069A"/>
    <w:rsid w:val="003B0E5E"/>
    <w:rsid w:val="003B3834"/>
    <w:rsid w:val="003B47B1"/>
    <w:rsid w:val="003B60A9"/>
    <w:rsid w:val="003B64CF"/>
    <w:rsid w:val="003B73BF"/>
    <w:rsid w:val="003D0C63"/>
    <w:rsid w:val="003D1A02"/>
    <w:rsid w:val="003D6CE3"/>
    <w:rsid w:val="003E6C74"/>
    <w:rsid w:val="003F2B02"/>
    <w:rsid w:val="003F4E37"/>
    <w:rsid w:val="003F59A7"/>
    <w:rsid w:val="004005D1"/>
    <w:rsid w:val="00403838"/>
    <w:rsid w:val="00404F5A"/>
    <w:rsid w:val="004076AF"/>
    <w:rsid w:val="00407B9A"/>
    <w:rsid w:val="004103BF"/>
    <w:rsid w:val="00411D12"/>
    <w:rsid w:val="00412073"/>
    <w:rsid w:val="004161A4"/>
    <w:rsid w:val="00417923"/>
    <w:rsid w:val="0042121E"/>
    <w:rsid w:val="004235A2"/>
    <w:rsid w:val="0042524B"/>
    <w:rsid w:val="00436F3E"/>
    <w:rsid w:val="004424A5"/>
    <w:rsid w:val="004428ED"/>
    <w:rsid w:val="00445A85"/>
    <w:rsid w:val="00450751"/>
    <w:rsid w:val="00461686"/>
    <w:rsid w:val="004647AF"/>
    <w:rsid w:val="00464E64"/>
    <w:rsid w:val="004709FE"/>
    <w:rsid w:val="00472710"/>
    <w:rsid w:val="00473B46"/>
    <w:rsid w:val="00473FE5"/>
    <w:rsid w:val="00476DE7"/>
    <w:rsid w:val="004810E6"/>
    <w:rsid w:val="00481E1C"/>
    <w:rsid w:val="004820DB"/>
    <w:rsid w:val="00483B59"/>
    <w:rsid w:val="00484DE1"/>
    <w:rsid w:val="00491EBA"/>
    <w:rsid w:val="004927D7"/>
    <w:rsid w:val="00495D79"/>
    <w:rsid w:val="004961B0"/>
    <w:rsid w:val="00496AC3"/>
    <w:rsid w:val="004A2544"/>
    <w:rsid w:val="004A2A56"/>
    <w:rsid w:val="004A480D"/>
    <w:rsid w:val="004A5AF6"/>
    <w:rsid w:val="004A6F84"/>
    <w:rsid w:val="004B126A"/>
    <w:rsid w:val="004B4DA3"/>
    <w:rsid w:val="004C12B9"/>
    <w:rsid w:val="004C4640"/>
    <w:rsid w:val="004D02FA"/>
    <w:rsid w:val="004D3431"/>
    <w:rsid w:val="004D4148"/>
    <w:rsid w:val="004D5457"/>
    <w:rsid w:val="004E1545"/>
    <w:rsid w:val="004E2417"/>
    <w:rsid w:val="004E2908"/>
    <w:rsid w:val="004E2C76"/>
    <w:rsid w:val="004E3F71"/>
    <w:rsid w:val="004E729A"/>
    <w:rsid w:val="004F0FA5"/>
    <w:rsid w:val="004F1645"/>
    <w:rsid w:val="004F70CD"/>
    <w:rsid w:val="005010E2"/>
    <w:rsid w:val="00501662"/>
    <w:rsid w:val="00503C5F"/>
    <w:rsid w:val="0050423C"/>
    <w:rsid w:val="0050593D"/>
    <w:rsid w:val="00507E5D"/>
    <w:rsid w:val="00510600"/>
    <w:rsid w:val="00512B0B"/>
    <w:rsid w:val="00514BC6"/>
    <w:rsid w:val="00514BE9"/>
    <w:rsid w:val="0052148A"/>
    <w:rsid w:val="0052332E"/>
    <w:rsid w:val="00524955"/>
    <w:rsid w:val="00527AB5"/>
    <w:rsid w:val="00531113"/>
    <w:rsid w:val="005361DD"/>
    <w:rsid w:val="00537FF9"/>
    <w:rsid w:val="00546069"/>
    <w:rsid w:val="00555A42"/>
    <w:rsid w:val="00560C79"/>
    <w:rsid w:val="00562A22"/>
    <w:rsid w:val="005656D8"/>
    <w:rsid w:val="00567294"/>
    <w:rsid w:val="00570453"/>
    <w:rsid w:val="00570F45"/>
    <w:rsid w:val="00584612"/>
    <w:rsid w:val="005908B5"/>
    <w:rsid w:val="0059098E"/>
    <w:rsid w:val="00593B5D"/>
    <w:rsid w:val="00595DE3"/>
    <w:rsid w:val="005A3B0C"/>
    <w:rsid w:val="005B0F6D"/>
    <w:rsid w:val="005B5019"/>
    <w:rsid w:val="005B7310"/>
    <w:rsid w:val="005B786C"/>
    <w:rsid w:val="005C249E"/>
    <w:rsid w:val="005C7F2D"/>
    <w:rsid w:val="005D7020"/>
    <w:rsid w:val="005D70A8"/>
    <w:rsid w:val="005D7733"/>
    <w:rsid w:val="005E12FB"/>
    <w:rsid w:val="005E33DC"/>
    <w:rsid w:val="005E41A0"/>
    <w:rsid w:val="005E7F62"/>
    <w:rsid w:val="005F45E3"/>
    <w:rsid w:val="00600505"/>
    <w:rsid w:val="006074C1"/>
    <w:rsid w:val="00607A34"/>
    <w:rsid w:val="00614ACA"/>
    <w:rsid w:val="00616FEB"/>
    <w:rsid w:val="00617C9D"/>
    <w:rsid w:val="00620539"/>
    <w:rsid w:val="00627FD6"/>
    <w:rsid w:val="00630951"/>
    <w:rsid w:val="006340DF"/>
    <w:rsid w:val="00637651"/>
    <w:rsid w:val="00642D6E"/>
    <w:rsid w:val="00644712"/>
    <w:rsid w:val="00651023"/>
    <w:rsid w:val="0065527B"/>
    <w:rsid w:val="00661B96"/>
    <w:rsid w:val="00661D16"/>
    <w:rsid w:val="00663EE8"/>
    <w:rsid w:val="00670110"/>
    <w:rsid w:val="006709BE"/>
    <w:rsid w:val="00672947"/>
    <w:rsid w:val="00676876"/>
    <w:rsid w:val="00682B5D"/>
    <w:rsid w:val="0068386A"/>
    <w:rsid w:val="00685189"/>
    <w:rsid w:val="00687A9A"/>
    <w:rsid w:val="006909E8"/>
    <w:rsid w:val="0069264B"/>
    <w:rsid w:val="00693738"/>
    <w:rsid w:val="00693D45"/>
    <w:rsid w:val="00695106"/>
    <w:rsid w:val="00697CE4"/>
    <w:rsid w:val="006A050B"/>
    <w:rsid w:val="006A3530"/>
    <w:rsid w:val="006B0D04"/>
    <w:rsid w:val="006B1F29"/>
    <w:rsid w:val="006B2DC1"/>
    <w:rsid w:val="006B2F2F"/>
    <w:rsid w:val="006B2FF1"/>
    <w:rsid w:val="006C1AAB"/>
    <w:rsid w:val="006C2401"/>
    <w:rsid w:val="006C3FDB"/>
    <w:rsid w:val="006C4008"/>
    <w:rsid w:val="006D54D0"/>
    <w:rsid w:val="006D7F50"/>
    <w:rsid w:val="006E21D8"/>
    <w:rsid w:val="006E5B72"/>
    <w:rsid w:val="006F2D29"/>
    <w:rsid w:val="006F56A7"/>
    <w:rsid w:val="006F720F"/>
    <w:rsid w:val="00700334"/>
    <w:rsid w:val="00701778"/>
    <w:rsid w:val="0070470B"/>
    <w:rsid w:val="007072B9"/>
    <w:rsid w:val="00717522"/>
    <w:rsid w:val="007213EC"/>
    <w:rsid w:val="00722422"/>
    <w:rsid w:val="00724E81"/>
    <w:rsid w:val="0072643E"/>
    <w:rsid w:val="00733AA3"/>
    <w:rsid w:val="00740554"/>
    <w:rsid w:val="007414ED"/>
    <w:rsid w:val="00742217"/>
    <w:rsid w:val="00747218"/>
    <w:rsid w:val="00747A6C"/>
    <w:rsid w:val="00752702"/>
    <w:rsid w:val="0075347D"/>
    <w:rsid w:val="00760E21"/>
    <w:rsid w:val="00761C5E"/>
    <w:rsid w:val="007746B9"/>
    <w:rsid w:val="00777968"/>
    <w:rsid w:val="007855DE"/>
    <w:rsid w:val="007861FD"/>
    <w:rsid w:val="00791679"/>
    <w:rsid w:val="0079382E"/>
    <w:rsid w:val="00797B82"/>
    <w:rsid w:val="007A2E73"/>
    <w:rsid w:val="007A3A1D"/>
    <w:rsid w:val="007A6487"/>
    <w:rsid w:val="007A6A61"/>
    <w:rsid w:val="007A7165"/>
    <w:rsid w:val="007B4B3B"/>
    <w:rsid w:val="007B5D20"/>
    <w:rsid w:val="007B6731"/>
    <w:rsid w:val="007C2F79"/>
    <w:rsid w:val="007C3B0D"/>
    <w:rsid w:val="007D1135"/>
    <w:rsid w:val="007D488C"/>
    <w:rsid w:val="007E27B1"/>
    <w:rsid w:val="007E2E23"/>
    <w:rsid w:val="007E49A8"/>
    <w:rsid w:val="007E61E2"/>
    <w:rsid w:val="007F4207"/>
    <w:rsid w:val="007F457A"/>
    <w:rsid w:val="007F7BB7"/>
    <w:rsid w:val="00802D4A"/>
    <w:rsid w:val="00802D66"/>
    <w:rsid w:val="00803CD6"/>
    <w:rsid w:val="008041AB"/>
    <w:rsid w:val="0080642F"/>
    <w:rsid w:val="0080675D"/>
    <w:rsid w:val="00816E9F"/>
    <w:rsid w:val="008179DF"/>
    <w:rsid w:val="00823A1C"/>
    <w:rsid w:val="00824C80"/>
    <w:rsid w:val="00825294"/>
    <w:rsid w:val="00827C2C"/>
    <w:rsid w:val="00834000"/>
    <w:rsid w:val="00835B06"/>
    <w:rsid w:val="00836DF4"/>
    <w:rsid w:val="00843B7F"/>
    <w:rsid w:val="00846A2B"/>
    <w:rsid w:val="008508C1"/>
    <w:rsid w:val="008578C6"/>
    <w:rsid w:val="0086064F"/>
    <w:rsid w:val="00861BA5"/>
    <w:rsid w:val="00866E38"/>
    <w:rsid w:val="00870555"/>
    <w:rsid w:val="00871AAA"/>
    <w:rsid w:val="00874DC3"/>
    <w:rsid w:val="00876798"/>
    <w:rsid w:val="00880981"/>
    <w:rsid w:val="00880D8C"/>
    <w:rsid w:val="00884278"/>
    <w:rsid w:val="0088771A"/>
    <w:rsid w:val="00887A59"/>
    <w:rsid w:val="008A392A"/>
    <w:rsid w:val="008A5AB7"/>
    <w:rsid w:val="008B1C56"/>
    <w:rsid w:val="008B2164"/>
    <w:rsid w:val="008B3B93"/>
    <w:rsid w:val="008C36C6"/>
    <w:rsid w:val="008C4C84"/>
    <w:rsid w:val="008C5DF9"/>
    <w:rsid w:val="008E7A1E"/>
    <w:rsid w:val="008F25B0"/>
    <w:rsid w:val="008F2AE2"/>
    <w:rsid w:val="008F2D31"/>
    <w:rsid w:val="008F2FB9"/>
    <w:rsid w:val="0090321D"/>
    <w:rsid w:val="009041EB"/>
    <w:rsid w:val="00904B14"/>
    <w:rsid w:val="00912BAA"/>
    <w:rsid w:val="00913957"/>
    <w:rsid w:val="009146EC"/>
    <w:rsid w:val="00914D6D"/>
    <w:rsid w:val="00915D08"/>
    <w:rsid w:val="009205EB"/>
    <w:rsid w:val="009223A8"/>
    <w:rsid w:val="00922D7E"/>
    <w:rsid w:val="00927ACA"/>
    <w:rsid w:val="00931B5B"/>
    <w:rsid w:val="009334D7"/>
    <w:rsid w:val="00933E89"/>
    <w:rsid w:val="00935D11"/>
    <w:rsid w:val="00940DFC"/>
    <w:rsid w:val="00941130"/>
    <w:rsid w:val="00943E7E"/>
    <w:rsid w:val="00944A45"/>
    <w:rsid w:val="0095095D"/>
    <w:rsid w:val="009517CC"/>
    <w:rsid w:val="0095757C"/>
    <w:rsid w:val="0096266D"/>
    <w:rsid w:val="00965943"/>
    <w:rsid w:val="00966D3C"/>
    <w:rsid w:val="009748BE"/>
    <w:rsid w:val="009811FE"/>
    <w:rsid w:val="009837C9"/>
    <w:rsid w:val="0098567F"/>
    <w:rsid w:val="00987F76"/>
    <w:rsid w:val="009916AE"/>
    <w:rsid w:val="009943CF"/>
    <w:rsid w:val="00997F1D"/>
    <w:rsid w:val="009A4046"/>
    <w:rsid w:val="009A6D18"/>
    <w:rsid w:val="009B5D7D"/>
    <w:rsid w:val="009C1391"/>
    <w:rsid w:val="009C47AC"/>
    <w:rsid w:val="009C541B"/>
    <w:rsid w:val="009D1621"/>
    <w:rsid w:val="009D1BCF"/>
    <w:rsid w:val="009D3219"/>
    <w:rsid w:val="009D3A14"/>
    <w:rsid w:val="009D5321"/>
    <w:rsid w:val="009D5DE9"/>
    <w:rsid w:val="009D67C7"/>
    <w:rsid w:val="009D70FB"/>
    <w:rsid w:val="009E14BF"/>
    <w:rsid w:val="009E26ED"/>
    <w:rsid w:val="009E7402"/>
    <w:rsid w:val="009E7D72"/>
    <w:rsid w:val="009F272F"/>
    <w:rsid w:val="00A102CC"/>
    <w:rsid w:val="00A17EB7"/>
    <w:rsid w:val="00A22993"/>
    <w:rsid w:val="00A22F13"/>
    <w:rsid w:val="00A321CF"/>
    <w:rsid w:val="00A34293"/>
    <w:rsid w:val="00A44298"/>
    <w:rsid w:val="00A50D1F"/>
    <w:rsid w:val="00A5333A"/>
    <w:rsid w:val="00A54C9E"/>
    <w:rsid w:val="00A56CE1"/>
    <w:rsid w:val="00A62277"/>
    <w:rsid w:val="00A66FA0"/>
    <w:rsid w:val="00A7078B"/>
    <w:rsid w:val="00A7472E"/>
    <w:rsid w:val="00A7501C"/>
    <w:rsid w:val="00A82740"/>
    <w:rsid w:val="00A82BE1"/>
    <w:rsid w:val="00A90DA5"/>
    <w:rsid w:val="00AA3970"/>
    <w:rsid w:val="00AA4B9F"/>
    <w:rsid w:val="00AA5CA0"/>
    <w:rsid w:val="00AA6EE3"/>
    <w:rsid w:val="00AB26EF"/>
    <w:rsid w:val="00AB3915"/>
    <w:rsid w:val="00AB6B25"/>
    <w:rsid w:val="00AB725C"/>
    <w:rsid w:val="00AC0E52"/>
    <w:rsid w:val="00AC398B"/>
    <w:rsid w:val="00AC3DF0"/>
    <w:rsid w:val="00AC6D33"/>
    <w:rsid w:val="00AC6E20"/>
    <w:rsid w:val="00AC73E9"/>
    <w:rsid w:val="00AD1056"/>
    <w:rsid w:val="00AD1CA0"/>
    <w:rsid w:val="00AD451B"/>
    <w:rsid w:val="00AE155F"/>
    <w:rsid w:val="00AE6386"/>
    <w:rsid w:val="00AE7D62"/>
    <w:rsid w:val="00AF2381"/>
    <w:rsid w:val="00B00E05"/>
    <w:rsid w:val="00B05DC6"/>
    <w:rsid w:val="00B070BC"/>
    <w:rsid w:val="00B074C3"/>
    <w:rsid w:val="00B104E1"/>
    <w:rsid w:val="00B11BFB"/>
    <w:rsid w:val="00B11CEA"/>
    <w:rsid w:val="00B15551"/>
    <w:rsid w:val="00B158D2"/>
    <w:rsid w:val="00B159E9"/>
    <w:rsid w:val="00B21CDA"/>
    <w:rsid w:val="00B236BB"/>
    <w:rsid w:val="00B27491"/>
    <w:rsid w:val="00B3477E"/>
    <w:rsid w:val="00B3501E"/>
    <w:rsid w:val="00B40F8B"/>
    <w:rsid w:val="00B413C1"/>
    <w:rsid w:val="00B50DAC"/>
    <w:rsid w:val="00B53B7F"/>
    <w:rsid w:val="00B56043"/>
    <w:rsid w:val="00B61399"/>
    <w:rsid w:val="00B613E6"/>
    <w:rsid w:val="00B62D9C"/>
    <w:rsid w:val="00B717F9"/>
    <w:rsid w:val="00B72936"/>
    <w:rsid w:val="00B76C86"/>
    <w:rsid w:val="00B84394"/>
    <w:rsid w:val="00B84CA0"/>
    <w:rsid w:val="00B925DA"/>
    <w:rsid w:val="00BA1356"/>
    <w:rsid w:val="00BA6DE7"/>
    <w:rsid w:val="00BB2203"/>
    <w:rsid w:val="00BB7965"/>
    <w:rsid w:val="00BC291E"/>
    <w:rsid w:val="00BC48FF"/>
    <w:rsid w:val="00BD128B"/>
    <w:rsid w:val="00BD159E"/>
    <w:rsid w:val="00BD7C34"/>
    <w:rsid w:val="00BE2C25"/>
    <w:rsid w:val="00BE31E0"/>
    <w:rsid w:val="00BE38CD"/>
    <w:rsid w:val="00BF007C"/>
    <w:rsid w:val="00BF1FBB"/>
    <w:rsid w:val="00C040BD"/>
    <w:rsid w:val="00C05CCE"/>
    <w:rsid w:val="00C23C35"/>
    <w:rsid w:val="00C305F7"/>
    <w:rsid w:val="00C3128D"/>
    <w:rsid w:val="00C36DE6"/>
    <w:rsid w:val="00C37F7A"/>
    <w:rsid w:val="00C41FD0"/>
    <w:rsid w:val="00C42E05"/>
    <w:rsid w:val="00C55CC3"/>
    <w:rsid w:val="00C56360"/>
    <w:rsid w:val="00C667BC"/>
    <w:rsid w:val="00C67317"/>
    <w:rsid w:val="00C67A81"/>
    <w:rsid w:val="00C730E7"/>
    <w:rsid w:val="00C7658F"/>
    <w:rsid w:val="00C77258"/>
    <w:rsid w:val="00C8698B"/>
    <w:rsid w:val="00C93DBC"/>
    <w:rsid w:val="00C94027"/>
    <w:rsid w:val="00C96541"/>
    <w:rsid w:val="00CA0378"/>
    <w:rsid w:val="00CA1605"/>
    <w:rsid w:val="00CA2487"/>
    <w:rsid w:val="00CA39AE"/>
    <w:rsid w:val="00CB34C8"/>
    <w:rsid w:val="00CB4C6F"/>
    <w:rsid w:val="00CB7016"/>
    <w:rsid w:val="00CC453A"/>
    <w:rsid w:val="00CC59F5"/>
    <w:rsid w:val="00CC6CE1"/>
    <w:rsid w:val="00CD0B5C"/>
    <w:rsid w:val="00CD29F1"/>
    <w:rsid w:val="00CD61A6"/>
    <w:rsid w:val="00CD63C9"/>
    <w:rsid w:val="00CE1509"/>
    <w:rsid w:val="00CE74D0"/>
    <w:rsid w:val="00CF531A"/>
    <w:rsid w:val="00CF7075"/>
    <w:rsid w:val="00CF741B"/>
    <w:rsid w:val="00CF74DF"/>
    <w:rsid w:val="00CF7D7A"/>
    <w:rsid w:val="00D01A8B"/>
    <w:rsid w:val="00D027EA"/>
    <w:rsid w:val="00D02A5F"/>
    <w:rsid w:val="00D02F01"/>
    <w:rsid w:val="00D0558B"/>
    <w:rsid w:val="00D0615C"/>
    <w:rsid w:val="00D07226"/>
    <w:rsid w:val="00D1155A"/>
    <w:rsid w:val="00D1337D"/>
    <w:rsid w:val="00D1672B"/>
    <w:rsid w:val="00D16DC4"/>
    <w:rsid w:val="00D276C8"/>
    <w:rsid w:val="00D27FBC"/>
    <w:rsid w:val="00D33CE4"/>
    <w:rsid w:val="00D400A2"/>
    <w:rsid w:val="00D45FF7"/>
    <w:rsid w:val="00D47D5A"/>
    <w:rsid w:val="00D530F6"/>
    <w:rsid w:val="00D549D5"/>
    <w:rsid w:val="00D56618"/>
    <w:rsid w:val="00D6163F"/>
    <w:rsid w:val="00D61CDB"/>
    <w:rsid w:val="00D64209"/>
    <w:rsid w:val="00D6600C"/>
    <w:rsid w:val="00D73D58"/>
    <w:rsid w:val="00D80FFC"/>
    <w:rsid w:val="00D8586F"/>
    <w:rsid w:val="00D90057"/>
    <w:rsid w:val="00D9234D"/>
    <w:rsid w:val="00D94BAB"/>
    <w:rsid w:val="00D96A38"/>
    <w:rsid w:val="00DA19A9"/>
    <w:rsid w:val="00DA19B2"/>
    <w:rsid w:val="00DA4427"/>
    <w:rsid w:val="00DA5071"/>
    <w:rsid w:val="00DA6AA9"/>
    <w:rsid w:val="00DA6C27"/>
    <w:rsid w:val="00DB135E"/>
    <w:rsid w:val="00DB2909"/>
    <w:rsid w:val="00DB457D"/>
    <w:rsid w:val="00DB4B06"/>
    <w:rsid w:val="00DC01AD"/>
    <w:rsid w:val="00DC1721"/>
    <w:rsid w:val="00DC1C1B"/>
    <w:rsid w:val="00DC6B82"/>
    <w:rsid w:val="00DC7A7A"/>
    <w:rsid w:val="00DC7EAB"/>
    <w:rsid w:val="00DD3DBC"/>
    <w:rsid w:val="00DE35AF"/>
    <w:rsid w:val="00DE518F"/>
    <w:rsid w:val="00DE7E79"/>
    <w:rsid w:val="00DF1EB8"/>
    <w:rsid w:val="00E004A8"/>
    <w:rsid w:val="00E00755"/>
    <w:rsid w:val="00E01B5B"/>
    <w:rsid w:val="00E01BB0"/>
    <w:rsid w:val="00E04004"/>
    <w:rsid w:val="00E1273E"/>
    <w:rsid w:val="00E20611"/>
    <w:rsid w:val="00E21EBE"/>
    <w:rsid w:val="00E2599B"/>
    <w:rsid w:val="00E259BD"/>
    <w:rsid w:val="00E316D6"/>
    <w:rsid w:val="00E33E2F"/>
    <w:rsid w:val="00E348F8"/>
    <w:rsid w:val="00E34E3E"/>
    <w:rsid w:val="00E357DB"/>
    <w:rsid w:val="00E36DC8"/>
    <w:rsid w:val="00E3773C"/>
    <w:rsid w:val="00E41FFA"/>
    <w:rsid w:val="00E500E0"/>
    <w:rsid w:val="00E536AE"/>
    <w:rsid w:val="00E5474C"/>
    <w:rsid w:val="00E55E91"/>
    <w:rsid w:val="00E61ED1"/>
    <w:rsid w:val="00E630F7"/>
    <w:rsid w:val="00E669A0"/>
    <w:rsid w:val="00E70A1E"/>
    <w:rsid w:val="00E70A90"/>
    <w:rsid w:val="00E73F4C"/>
    <w:rsid w:val="00E74244"/>
    <w:rsid w:val="00E743A4"/>
    <w:rsid w:val="00E75A8D"/>
    <w:rsid w:val="00E76B16"/>
    <w:rsid w:val="00E802A1"/>
    <w:rsid w:val="00E812BC"/>
    <w:rsid w:val="00E83D3D"/>
    <w:rsid w:val="00E85EB4"/>
    <w:rsid w:val="00E91A22"/>
    <w:rsid w:val="00E94257"/>
    <w:rsid w:val="00E95F7B"/>
    <w:rsid w:val="00E97129"/>
    <w:rsid w:val="00E97F48"/>
    <w:rsid w:val="00EA0610"/>
    <w:rsid w:val="00EA1B84"/>
    <w:rsid w:val="00EA5008"/>
    <w:rsid w:val="00EA5900"/>
    <w:rsid w:val="00EA735B"/>
    <w:rsid w:val="00EB2CE4"/>
    <w:rsid w:val="00EB6DE5"/>
    <w:rsid w:val="00EC3662"/>
    <w:rsid w:val="00EC6027"/>
    <w:rsid w:val="00ED1B29"/>
    <w:rsid w:val="00ED343A"/>
    <w:rsid w:val="00ED4AC0"/>
    <w:rsid w:val="00ED65B9"/>
    <w:rsid w:val="00ED6FD5"/>
    <w:rsid w:val="00ED7F3D"/>
    <w:rsid w:val="00EE29BF"/>
    <w:rsid w:val="00EE2AB6"/>
    <w:rsid w:val="00EF3F76"/>
    <w:rsid w:val="00F018CF"/>
    <w:rsid w:val="00F03752"/>
    <w:rsid w:val="00F0428F"/>
    <w:rsid w:val="00F16453"/>
    <w:rsid w:val="00F23831"/>
    <w:rsid w:val="00F3147B"/>
    <w:rsid w:val="00F317E9"/>
    <w:rsid w:val="00F33466"/>
    <w:rsid w:val="00F33ACA"/>
    <w:rsid w:val="00F3542F"/>
    <w:rsid w:val="00F35894"/>
    <w:rsid w:val="00F40C2E"/>
    <w:rsid w:val="00F41C41"/>
    <w:rsid w:val="00F41F15"/>
    <w:rsid w:val="00F432AA"/>
    <w:rsid w:val="00F445C8"/>
    <w:rsid w:val="00F44F2D"/>
    <w:rsid w:val="00F46974"/>
    <w:rsid w:val="00F54926"/>
    <w:rsid w:val="00F605F2"/>
    <w:rsid w:val="00F65763"/>
    <w:rsid w:val="00F708C7"/>
    <w:rsid w:val="00F710F9"/>
    <w:rsid w:val="00F71825"/>
    <w:rsid w:val="00F742A0"/>
    <w:rsid w:val="00F75F8B"/>
    <w:rsid w:val="00F82204"/>
    <w:rsid w:val="00F827CA"/>
    <w:rsid w:val="00F85E41"/>
    <w:rsid w:val="00F90333"/>
    <w:rsid w:val="00F91209"/>
    <w:rsid w:val="00F93F83"/>
    <w:rsid w:val="00F94951"/>
    <w:rsid w:val="00F96382"/>
    <w:rsid w:val="00FA1381"/>
    <w:rsid w:val="00FA2776"/>
    <w:rsid w:val="00FA2849"/>
    <w:rsid w:val="00FA2895"/>
    <w:rsid w:val="00FA7244"/>
    <w:rsid w:val="00FA7E5C"/>
    <w:rsid w:val="00FB1637"/>
    <w:rsid w:val="00FC03FF"/>
    <w:rsid w:val="00FC179D"/>
    <w:rsid w:val="00FC69B9"/>
    <w:rsid w:val="00FD2FB5"/>
    <w:rsid w:val="00FD396D"/>
    <w:rsid w:val="00FD6F99"/>
    <w:rsid w:val="00FE0457"/>
    <w:rsid w:val="00FE4AEF"/>
    <w:rsid w:val="00FE5C14"/>
    <w:rsid w:val="00FF004B"/>
    <w:rsid w:val="00FF088F"/>
    <w:rsid w:val="00FF28E7"/>
    <w:rsid w:val="00FF471F"/>
    <w:rsid w:val="00FF7D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A270F"/>
  <w15:chartTrackingRefBased/>
  <w15:docId w15:val="{66D025DD-7A2D-423F-B005-31BEBBF5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19A9"/>
    <w:pPr>
      <w:bidi/>
    </w:pPr>
    <w:rPr>
      <w:sz w:val="24"/>
      <w:szCs w:val="24"/>
      <w:lang w:eastAsia="he-IL"/>
    </w:rPr>
  </w:style>
  <w:style w:type="paragraph" w:styleId="1">
    <w:name w:val="heading 1"/>
    <w:basedOn w:val="a"/>
    <w:next w:val="a"/>
    <w:qFormat/>
    <w:rsid w:val="00DA19A9"/>
    <w:pPr>
      <w:keepNext/>
      <w:spacing w:line="360" w:lineRule="auto"/>
      <w:jc w:val="both"/>
      <w:outlineLvl w:val="0"/>
    </w:pPr>
    <w:rPr>
      <w:rFonts w:cs="David"/>
      <w:b/>
      <w:bCs/>
      <w:sz w:val="28"/>
      <w:szCs w:val="28"/>
    </w:rPr>
  </w:style>
  <w:style w:type="paragraph" w:styleId="2">
    <w:name w:val="heading 2"/>
    <w:basedOn w:val="a"/>
    <w:next w:val="a"/>
    <w:qFormat/>
    <w:rsid w:val="00DA19A9"/>
    <w:pPr>
      <w:keepNext/>
      <w:spacing w:line="360" w:lineRule="auto"/>
      <w:jc w:val="center"/>
      <w:outlineLvl w:val="1"/>
    </w:pPr>
    <w:rPr>
      <w:rFonts w:cs="David"/>
      <w:b/>
      <w:bCs/>
      <w:sz w:val="28"/>
      <w:szCs w:val="28"/>
    </w:rPr>
  </w:style>
  <w:style w:type="paragraph" w:styleId="3">
    <w:name w:val="heading 3"/>
    <w:basedOn w:val="a"/>
    <w:next w:val="a"/>
    <w:qFormat/>
    <w:rsid w:val="00DA19A9"/>
    <w:pPr>
      <w:keepNext/>
      <w:spacing w:line="360" w:lineRule="auto"/>
      <w:jc w:val="center"/>
      <w:outlineLvl w:val="2"/>
    </w:pPr>
    <w:rPr>
      <w:rFonts w:cs="David"/>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A19A9"/>
    <w:pPr>
      <w:spacing w:line="360" w:lineRule="auto"/>
      <w:ind w:left="1436" w:hanging="690"/>
      <w:jc w:val="both"/>
    </w:pPr>
    <w:rPr>
      <w:rFonts w:cs="David"/>
    </w:rPr>
  </w:style>
  <w:style w:type="paragraph" w:styleId="20">
    <w:name w:val="Body Text Indent 2"/>
    <w:basedOn w:val="a"/>
    <w:link w:val="21"/>
    <w:rsid w:val="00DA19A9"/>
    <w:pPr>
      <w:spacing w:line="360" w:lineRule="auto"/>
      <w:ind w:left="1436" w:hanging="690"/>
      <w:jc w:val="both"/>
    </w:pPr>
    <w:rPr>
      <w:rFonts w:cs="David"/>
    </w:rPr>
  </w:style>
  <w:style w:type="paragraph" w:styleId="30">
    <w:name w:val="Body Text Indent 3"/>
    <w:basedOn w:val="a"/>
    <w:rsid w:val="00DA19A9"/>
    <w:pPr>
      <w:spacing w:line="360" w:lineRule="auto"/>
      <w:ind w:left="1439" w:hanging="675"/>
      <w:jc w:val="both"/>
    </w:pPr>
    <w:rPr>
      <w:rFonts w:cs="David"/>
    </w:rPr>
  </w:style>
  <w:style w:type="paragraph" w:styleId="a4">
    <w:name w:val="footer"/>
    <w:basedOn w:val="a"/>
    <w:link w:val="a5"/>
    <w:uiPriority w:val="99"/>
    <w:rsid w:val="002517F4"/>
    <w:pPr>
      <w:tabs>
        <w:tab w:val="center" w:pos="4153"/>
        <w:tab w:val="right" w:pos="8306"/>
      </w:tabs>
    </w:pPr>
  </w:style>
  <w:style w:type="character" w:styleId="a6">
    <w:name w:val="page number"/>
    <w:basedOn w:val="a0"/>
    <w:rsid w:val="002517F4"/>
  </w:style>
  <w:style w:type="character" w:customStyle="1" w:styleId="21">
    <w:name w:val="כניסה בגוף טקסט 2 תו"/>
    <w:link w:val="20"/>
    <w:rsid w:val="0052148A"/>
    <w:rPr>
      <w:rFonts w:cs="David"/>
      <w:sz w:val="24"/>
      <w:szCs w:val="24"/>
      <w:lang w:eastAsia="he-IL"/>
    </w:rPr>
  </w:style>
  <w:style w:type="paragraph" w:styleId="a7">
    <w:name w:val="List Paragraph"/>
    <w:basedOn w:val="a"/>
    <w:uiPriority w:val="99"/>
    <w:qFormat/>
    <w:rsid w:val="0018773C"/>
    <w:pPr>
      <w:ind w:left="720"/>
    </w:pPr>
  </w:style>
  <w:style w:type="paragraph" w:styleId="a8">
    <w:name w:val="header"/>
    <w:basedOn w:val="a"/>
    <w:link w:val="a9"/>
    <w:rsid w:val="006074C1"/>
    <w:pPr>
      <w:tabs>
        <w:tab w:val="center" w:pos="4153"/>
        <w:tab w:val="right" w:pos="8306"/>
      </w:tabs>
    </w:pPr>
  </w:style>
  <w:style w:type="character" w:customStyle="1" w:styleId="a9">
    <w:name w:val="כותרת עליונה תו"/>
    <w:link w:val="a8"/>
    <w:rsid w:val="006074C1"/>
    <w:rPr>
      <w:sz w:val="24"/>
      <w:szCs w:val="24"/>
      <w:lang w:eastAsia="he-IL"/>
    </w:rPr>
  </w:style>
  <w:style w:type="character" w:customStyle="1" w:styleId="a5">
    <w:name w:val="כותרת תחתונה תו"/>
    <w:link w:val="a4"/>
    <w:uiPriority w:val="99"/>
    <w:rsid w:val="006074C1"/>
    <w:rPr>
      <w:sz w:val="24"/>
      <w:szCs w:val="24"/>
      <w:lang w:eastAsia="he-IL"/>
    </w:rPr>
  </w:style>
  <w:style w:type="paragraph" w:customStyle="1" w:styleId="10">
    <w:name w:val="פיסקת רשימה1"/>
    <w:basedOn w:val="a"/>
    <w:qFormat/>
    <w:rsid w:val="00A34293"/>
    <w:pPr>
      <w:ind w:left="720"/>
      <w:contextualSpacing/>
    </w:pPr>
    <w:rPr>
      <w:rFonts w:cs="David"/>
      <w:noProof/>
      <w:lang w:eastAsia="en-US"/>
    </w:rPr>
  </w:style>
  <w:style w:type="character" w:styleId="Hyperlink">
    <w:name w:val="Hyperlink"/>
    <w:unhideWhenUsed/>
    <w:rsid w:val="006B0D04"/>
    <w:rPr>
      <w:color w:val="0000FF"/>
      <w:u w:val="single"/>
    </w:rPr>
  </w:style>
  <w:style w:type="character" w:customStyle="1" w:styleId="apple-converted-space">
    <w:name w:val="apple-converted-space"/>
    <w:rsid w:val="006B0D04"/>
  </w:style>
  <w:style w:type="character" w:styleId="aa">
    <w:name w:val="Unresolved Mention"/>
    <w:uiPriority w:val="99"/>
    <w:semiHidden/>
    <w:unhideWhenUsed/>
    <w:rsid w:val="001C61F0"/>
    <w:rPr>
      <w:color w:val="605E5C"/>
      <w:shd w:val="clear" w:color="auto" w:fill="E1DFDD"/>
    </w:rPr>
  </w:style>
  <w:style w:type="character" w:customStyle="1" w:styleId="default">
    <w:name w:val="default"/>
    <w:rsid w:val="001A28D6"/>
    <w:rPr>
      <w:rFonts w:ascii="Times New Roman" w:hAnsi="Times New Roman" w:cs="Times New Roman" w:hint="default"/>
      <w:noProof w:val="0"/>
      <w:sz w:val="20"/>
      <w:szCs w:val="26"/>
    </w:rPr>
  </w:style>
  <w:style w:type="character" w:customStyle="1" w:styleId="P00">
    <w:name w:val="P00 תו"/>
    <w:link w:val="P000"/>
    <w:locked/>
    <w:rsid w:val="001A28D6"/>
    <w:rPr>
      <w:rFonts w:ascii="FrankRuehl" w:hAnsi="FrankRuehl" w:cs="FrankRuehl"/>
      <w:sz w:val="22"/>
      <w:szCs w:val="26"/>
      <w:lang w:eastAsia="he-IL"/>
    </w:rPr>
  </w:style>
  <w:style w:type="paragraph" w:customStyle="1" w:styleId="P000">
    <w:name w:val="P00"/>
    <w:link w:val="P00"/>
    <w:rsid w:val="001A28D6"/>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ascii="FrankRuehl" w:hAnsi="FrankRuehl" w:cs="FrankRuehl"/>
      <w:sz w:val="22"/>
      <w:szCs w:val="26"/>
      <w:lang w:eastAsia="he-IL"/>
    </w:rPr>
  </w:style>
  <w:style w:type="paragraph" w:styleId="ab">
    <w:name w:val="Revision"/>
    <w:hidden/>
    <w:uiPriority w:val="99"/>
    <w:semiHidden/>
    <w:rsid w:val="004E1545"/>
    <w:rPr>
      <w:sz w:val="24"/>
      <w:szCs w:val="24"/>
      <w:lang w:eastAsia="he-IL"/>
    </w:rPr>
  </w:style>
  <w:style w:type="paragraph" w:styleId="ac">
    <w:name w:val="Balloon Text"/>
    <w:basedOn w:val="a"/>
    <w:link w:val="ad"/>
    <w:rsid w:val="00FA2849"/>
    <w:rPr>
      <w:rFonts w:ascii="Tahoma" w:hAnsi="Tahoma" w:cs="Tahoma"/>
      <w:sz w:val="18"/>
      <w:szCs w:val="18"/>
    </w:rPr>
  </w:style>
  <w:style w:type="character" w:customStyle="1" w:styleId="ad">
    <w:name w:val="טקסט בלונים תו"/>
    <w:basedOn w:val="a0"/>
    <w:link w:val="ac"/>
    <w:rsid w:val="00FA2849"/>
    <w:rPr>
      <w:rFonts w:ascii="Tahoma" w:hAnsi="Tahoma" w:cs="Tahoma"/>
      <w:sz w:val="18"/>
      <w:szCs w:val="18"/>
      <w:lang w:eastAsia="he-IL"/>
    </w:rPr>
  </w:style>
  <w:style w:type="paragraph" w:customStyle="1" w:styleId="ae">
    <w:name w:val="ימין"/>
    <w:basedOn w:val="a"/>
    <w:rsid w:val="00FA2849"/>
    <w:pPr>
      <w:spacing w:after="60" w:line="360" w:lineRule="auto"/>
      <w:ind w:left="284"/>
      <w:jc w:val="both"/>
    </w:pPr>
    <w:rPr>
      <w:rFonts w:cs="David"/>
      <w:sz w:val="22"/>
    </w:rPr>
  </w:style>
  <w:style w:type="paragraph" w:customStyle="1" w:styleId="22">
    <w:name w:val="פיסקת רשימה2"/>
    <w:basedOn w:val="a"/>
    <w:qFormat/>
    <w:rsid w:val="00931B5B"/>
    <w:pPr>
      <w:spacing w:after="160" w:line="256" w:lineRule="auto"/>
      <w:ind w:left="720"/>
      <w:contextualSpacing/>
    </w:pPr>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49903">
      <w:bodyDiv w:val="1"/>
      <w:marLeft w:val="0"/>
      <w:marRight w:val="0"/>
      <w:marTop w:val="0"/>
      <w:marBottom w:val="0"/>
      <w:divBdr>
        <w:top w:val="none" w:sz="0" w:space="0" w:color="auto"/>
        <w:left w:val="none" w:sz="0" w:space="0" w:color="auto"/>
        <w:bottom w:val="none" w:sz="0" w:space="0" w:color="auto"/>
        <w:right w:val="none" w:sz="0" w:space="0" w:color="auto"/>
      </w:divBdr>
    </w:div>
    <w:div w:id="241303658">
      <w:bodyDiv w:val="1"/>
      <w:marLeft w:val="0"/>
      <w:marRight w:val="0"/>
      <w:marTop w:val="0"/>
      <w:marBottom w:val="0"/>
      <w:divBdr>
        <w:top w:val="none" w:sz="0" w:space="0" w:color="auto"/>
        <w:left w:val="none" w:sz="0" w:space="0" w:color="auto"/>
        <w:bottom w:val="none" w:sz="0" w:space="0" w:color="auto"/>
        <w:right w:val="none" w:sz="0" w:space="0" w:color="auto"/>
      </w:divBdr>
    </w:div>
    <w:div w:id="473567764">
      <w:bodyDiv w:val="1"/>
      <w:marLeft w:val="0"/>
      <w:marRight w:val="0"/>
      <w:marTop w:val="0"/>
      <w:marBottom w:val="0"/>
      <w:divBdr>
        <w:top w:val="none" w:sz="0" w:space="0" w:color="auto"/>
        <w:left w:val="none" w:sz="0" w:space="0" w:color="auto"/>
        <w:bottom w:val="none" w:sz="0" w:space="0" w:color="auto"/>
        <w:right w:val="none" w:sz="0" w:space="0" w:color="auto"/>
      </w:divBdr>
    </w:div>
    <w:div w:id="1043486355">
      <w:bodyDiv w:val="1"/>
      <w:marLeft w:val="0"/>
      <w:marRight w:val="0"/>
      <w:marTop w:val="0"/>
      <w:marBottom w:val="0"/>
      <w:divBdr>
        <w:top w:val="none" w:sz="0" w:space="0" w:color="auto"/>
        <w:left w:val="none" w:sz="0" w:space="0" w:color="auto"/>
        <w:bottom w:val="none" w:sz="0" w:space="0" w:color="auto"/>
        <w:right w:val="none" w:sz="0" w:space="0" w:color="auto"/>
      </w:divBdr>
    </w:div>
    <w:div w:id="1069233576">
      <w:bodyDiv w:val="1"/>
      <w:marLeft w:val="0"/>
      <w:marRight w:val="0"/>
      <w:marTop w:val="0"/>
      <w:marBottom w:val="0"/>
      <w:divBdr>
        <w:top w:val="none" w:sz="0" w:space="0" w:color="auto"/>
        <w:left w:val="none" w:sz="0" w:space="0" w:color="auto"/>
        <w:bottom w:val="none" w:sz="0" w:space="0" w:color="auto"/>
        <w:right w:val="none" w:sz="0" w:space="0" w:color="auto"/>
      </w:divBdr>
    </w:div>
    <w:div w:id="1237395439">
      <w:bodyDiv w:val="1"/>
      <w:marLeft w:val="0"/>
      <w:marRight w:val="0"/>
      <w:marTop w:val="0"/>
      <w:marBottom w:val="0"/>
      <w:divBdr>
        <w:top w:val="none" w:sz="0" w:space="0" w:color="auto"/>
        <w:left w:val="none" w:sz="0" w:space="0" w:color="auto"/>
        <w:bottom w:val="none" w:sz="0" w:space="0" w:color="auto"/>
        <w:right w:val="none" w:sz="0" w:space="0" w:color="auto"/>
      </w:divBdr>
    </w:div>
    <w:div w:id="1369449449">
      <w:bodyDiv w:val="1"/>
      <w:marLeft w:val="0"/>
      <w:marRight w:val="0"/>
      <w:marTop w:val="0"/>
      <w:marBottom w:val="0"/>
      <w:divBdr>
        <w:top w:val="none" w:sz="0" w:space="0" w:color="auto"/>
        <w:left w:val="none" w:sz="0" w:space="0" w:color="auto"/>
        <w:bottom w:val="none" w:sz="0" w:space="0" w:color="auto"/>
        <w:right w:val="none" w:sz="0" w:space="0" w:color="auto"/>
      </w:divBdr>
    </w:div>
    <w:div w:id="182389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mers.org.il/category/guide-to-small-claims" TargetMode="External"/><Relationship Id="rId3" Type="http://schemas.openxmlformats.org/officeDocument/2006/relationships/settings" Target="settings.xml"/><Relationship Id="rId7" Type="http://schemas.openxmlformats.org/officeDocument/2006/relationships/hyperlink" Target="https://www.gov.il/he/departments/general/small_claims_court_guide_how_to_fi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1760</Words>
  <Characters>8801</Characters>
  <Application>Microsoft Office Word</Application>
  <DocSecurity>8</DocSecurity>
  <Lines>73</Lines>
  <Paragraphs>21</Paragraphs>
  <ScaleCrop>false</ScaleCrop>
  <HeadingPairs>
    <vt:vector size="2" baseType="variant">
      <vt:variant>
        <vt:lpstr>שם</vt:lpstr>
      </vt:variant>
      <vt:variant>
        <vt:i4>1</vt:i4>
      </vt:variant>
    </vt:vector>
  </HeadingPairs>
  <TitlesOfParts>
    <vt:vector size="1" baseType="lpstr">
      <vt:lpstr>בית המשפט לתביעות קטנות</vt:lpstr>
    </vt:vector>
  </TitlesOfParts>
  <Company/>
  <LinksUpToDate>false</LinksUpToDate>
  <CharactersWithSpaces>10540</CharactersWithSpaces>
  <SharedDoc>false</SharedDoc>
  <HLinks>
    <vt:vector size="102" baseType="variant">
      <vt:variant>
        <vt:i4>7995492</vt:i4>
      </vt:variant>
      <vt:variant>
        <vt:i4>48</vt:i4>
      </vt:variant>
      <vt:variant>
        <vt:i4>0</vt:i4>
      </vt:variant>
      <vt:variant>
        <vt:i4>5</vt:i4>
      </vt:variant>
      <vt:variant>
        <vt:lpwstr>http://www.nevo.co.il/law/70301</vt:lpwstr>
      </vt:variant>
      <vt:variant>
        <vt:lpwstr/>
      </vt:variant>
      <vt:variant>
        <vt:i4>6684771</vt:i4>
      </vt:variant>
      <vt:variant>
        <vt:i4>45</vt:i4>
      </vt:variant>
      <vt:variant>
        <vt:i4>0</vt:i4>
      </vt:variant>
      <vt:variant>
        <vt:i4>5</vt:i4>
      </vt:variant>
      <vt:variant>
        <vt:lpwstr>http://www.nevo.co.il/law/70305/23</vt:lpwstr>
      </vt:variant>
      <vt:variant>
        <vt:lpwstr/>
      </vt:variant>
      <vt:variant>
        <vt:i4>6291555</vt:i4>
      </vt:variant>
      <vt:variant>
        <vt:i4>42</vt:i4>
      </vt:variant>
      <vt:variant>
        <vt:i4>0</vt:i4>
      </vt:variant>
      <vt:variant>
        <vt:i4>5</vt:i4>
      </vt:variant>
      <vt:variant>
        <vt:lpwstr>http://www.nevo.co.il/law/70305/25</vt:lpwstr>
      </vt:variant>
      <vt:variant>
        <vt:lpwstr/>
      </vt:variant>
      <vt:variant>
        <vt:i4>1900655</vt:i4>
      </vt:variant>
      <vt:variant>
        <vt:i4>39</vt:i4>
      </vt:variant>
      <vt:variant>
        <vt:i4>0</vt:i4>
      </vt:variant>
      <vt:variant>
        <vt:i4>5</vt:i4>
      </vt:variant>
      <vt:variant>
        <vt:lpwstr>http://www.nevo.co.il/links/psika/?link=עא%201569/93&amp;Pvol=מח</vt:lpwstr>
      </vt:variant>
      <vt:variant>
        <vt:lpwstr/>
      </vt:variant>
      <vt:variant>
        <vt:i4>1900655</vt:i4>
      </vt:variant>
      <vt:variant>
        <vt:i4>36</vt:i4>
      </vt:variant>
      <vt:variant>
        <vt:i4>0</vt:i4>
      </vt:variant>
      <vt:variant>
        <vt:i4>5</vt:i4>
      </vt:variant>
      <vt:variant>
        <vt:lpwstr>http://www.nevo.co.il/links/psika/?link=עא%201569/93&amp;Pvol=מח</vt:lpwstr>
      </vt:variant>
      <vt:variant>
        <vt:lpwstr/>
      </vt:variant>
      <vt:variant>
        <vt:i4>1900655</vt:i4>
      </vt:variant>
      <vt:variant>
        <vt:i4>33</vt:i4>
      </vt:variant>
      <vt:variant>
        <vt:i4>0</vt:i4>
      </vt:variant>
      <vt:variant>
        <vt:i4>5</vt:i4>
      </vt:variant>
      <vt:variant>
        <vt:lpwstr>http://www.nevo.co.il/links/psika/?link=עא%201569/93&amp;Pvol=מח</vt:lpwstr>
      </vt:variant>
      <vt:variant>
        <vt:lpwstr/>
      </vt:variant>
      <vt:variant>
        <vt:i4>2753980</vt:i4>
      </vt:variant>
      <vt:variant>
        <vt:i4>30</vt:i4>
      </vt:variant>
      <vt:variant>
        <vt:i4>0</vt:i4>
      </vt:variant>
      <vt:variant>
        <vt:i4>5</vt:i4>
      </vt:variant>
      <vt:variant>
        <vt:lpwstr>http://www.nevo.co.il/links/psika/?link=עא%20407/89&amp;Pvol=מח</vt:lpwstr>
      </vt:variant>
      <vt:variant>
        <vt:lpwstr/>
      </vt:variant>
      <vt:variant>
        <vt:i4>2753980</vt:i4>
      </vt:variant>
      <vt:variant>
        <vt:i4>27</vt:i4>
      </vt:variant>
      <vt:variant>
        <vt:i4>0</vt:i4>
      </vt:variant>
      <vt:variant>
        <vt:i4>5</vt:i4>
      </vt:variant>
      <vt:variant>
        <vt:lpwstr>http://www.nevo.co.il/links/psika/?link=עא%20407/89&amp;Pvol=מח</vt:lpwstr>
      </vt:variant>
      <vt:variant>
        <vt:lpwstr/>
      </vt:variant>
      <vt:variant>
        <vt:i4>2753980</vt:i4>
      </vt:variant>
      <vt:variant>
        <vt:i4>24</vt:i4>
      </vt:variant>
      <vt:variant>
        <vt:i4>0</vt:i4>
      </vt:variant>
      <vt:variant>
        <vt:i4>5</vt:i4>
      </vt:variant>
      <vt:variant>
        <vt:lpwstr>http://www.nevo.co.il/links/psika/?link=עא%20407/89&amp;Pvol=מח</vt:lpwstr>
      </vt:variant>
      <vt:variant>
        <vt:lpwstr/>
      </vt:variant>
      <vt:variant>
        <vt:i4>2753980</vt:i4>
      </vt:variant>
      <vt:variant>
        <vt:i4>21</vt:i4>
      </vt:variant>
      <vt:variant>
        <vt:i4>0</vt:i4>
      </vt:variant>
      <vt:variant>
        <vt:i4>5</vt:i4>
      </vt:variant>
      <vt:variant>
        <vt:lpwstr>http://www.nevo.co.il/links/psika/?link=עא%20407/89&amp;Pvol=מח</vt:lpwstr>
      </vt:variant>
      <vt:variant>
        <vt:lpwstr/>
      </vt:variant>
      <vt:variant>
        <vt:i4>2753980</vt:i4>
      </vt:variant>
      <vt:variant>
        <vt:i4>18</vt:i4>
      </vt:variant>
      <vt:variant>
        <vt:i4>0</vt:i4>
      </vt:variant>
      <vt:variant>
        <vt:i4>5</vt:i4>
      </vt:variant>
      <vt:variant>
        <vt:lpwstr>http://www.nevo.co.il/links/psika/?link=עא%20407/89&amp;Pvol=מח</vt:lpwstr>
      </vt:variant>
      <vt:variant>
        <vt:lpwstr/>
      </vt:variant>
      <vt:variant>
        <vt:i4>3735601</vt:i4>
      </vt:variant>
      <vt:variant>
        <vt:i4>15</vt:i4>
      </vt:variant>
      <vt:variant>
        <vt:i4>0</vt:i4>
      </vt:variant>
      <vt:variant>
        <vt:i4>5</vt:i4>
      </vt:variant>
      <vt:variant>
        <vt:lpwstr>http://www.nevo.co.il/law_html/law01/306_001.htm</vt:lpwstr>
      </vt:variant>
      <vt:variant>
        <vt:lpwstr/>
      </vt:variant>
      <vt:variant>
        <vt:i4>3473465</vt:i4>
      </vt:variant>
      <vt:variant>
        <vt:i4>12</vt:i4>
      </vt:variant>
      <vt:variant>
        <vt:i4>0</vt:i4>
      </vt:variant>
      <vt:variant>
        <vt:i4>5</vt:i4>
      </vt:variant>
      <vt:variant>
        <vt:lpwstr>http://www.nevo.co.il/law_html/law01/089_001.htm</vt:lpwstr>
      </vt:variant>
      <vt:variant>
        <vt:lpwstr/>
      </vt:variant>
      <vt:variant>
        <vt:i4>2031620</vt:i4>
      </vt:variant>
      <vt:variant>
        <vt:i4>9</vt:i4>
      </vt:variant>
      <vt:variant>
        <vt:i4>0</vt:i4>
      </vt:variant>
      <vt:variant>
        <vt:i4>5</vt:i4>
      </vt:variant>
      <vt:variant>
        <vt:lpwstr>http://www.nevo.co.il.lib.pac.ac.il:2048/law/71887/9</vt:lpwstr>
      </vt:variant>
      <vt:variant>
        <vt:lpwstr/>
      </vt:variant>
      <vt:variant>
        <vt:i4>5177347</vt:i4>
      </vt:variant>
      <vt:variant>
        <vt:i4>6</vt:i4>
      </vt:variant>
      <vt:variant>
        <vt:i4>0</vt:i4>
      </vt:variant>
      <vt:variant>
        <vt:i4>5</vt:i4>
      </vt:variant>
      <vt:variant>
        <vt:lpwstr>http://www.nevo.co.il/law/70305/14c.f</vt:lpwstr>
      </vt:variant>
      <vt:variant>
        <vt:lpwstr/>
      </vt:variant>
      <vt:variant>
        <vt:i4>3211309</vt:i4>
      </vt:variant>
      <vt:variant>
        <vt:i4>3</vt:i4>
      </vt:variant>
      <vt:variant>
        <vt:i4>0</vt:i4>
      </vt:variant>
      <vt:variant>
        <vt:i4>5</vt:i4>
      </vt:variant>
      <vt:variant>
        <vt:lpwstr>http://www.nevo.co.il/law/70305/14c1.a</vt:lpwstr>
      </vt:variant>
      <vt:variant>
        <vt:lpwstr/>
      </vt:variant>
      <vt:variant>
        <vt:i4>94765068</vt:i4>
      </vt:variant>
      <vt:variant>
        <vt:i4>0</vt:i4>
      </vt:variant>
      <vt:variant>
        <vt:i4>0</vt:i4>
      </vt:variant>
      <vt:variant>
        <vt:i4>5</vt:i4>
      </vt:variant>
      <vt:variant>
        <vt:lpwstr>https://תולעת-המשפט.קום/%D7%97%D7%99%D7%A4%D7%95%D7%A9</vt:lpwstr>
      </vt:variant>
      <vt:variant>
        <vt:lpwstr>gsc.tab=0&amp;gsc.q=%D7%A1%D7%99%D7%A0%D7%A1%D7%99%D7%A4%D7%99%D7%A7%20%D7%90%D7%A0%D7%98%D7%A8%D7%A4%D7%A8%D7%99%D7%99%D7%96&amp;gsc.sort=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בית המשפט לתביעות קטנות</dc:title>
  <dc:subject/>
  <dc:creator>nissim</dc:creator>
  <cp:keywords/>
  <cp:lastModifiedBy>Lior Weitz</cp:lastModifiedBy>
  <cp:revision>4</cp:revision>
  <cp:lastPrinted>2011-11-28T13:20:00Z</cp:lastPrinted>
  <dcterms:created xsi:type="dcterms:W3CDTF">2023-01-09T12:22:00Z</dcterms:created>
  <dcterms:modified xsi:type="dcterms:W3CDTF">2023-01-09T12:43:00Z</dcterms:modified>
</cp:coreProperties>
</file>