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0118" w14:textId="77777777" w:rsidR="00F97720" w:rsidRPr="002F1B0A" w:rsidRDefault="00792042" w:rsidP="00F97720">
      <w:pPr>
        <w:spacing w:line="360" w:lineRule="auto"/>
        <w:jc w:val="center"/>
        <w:rPr>
          <w:rFonts w:cs="David"/>
          <w:b/>
          <w:bCs/>
          <w:szCs w:val="24"/>
          <w:rtl/>
        </w:rPr>
      </w:pPr>
      <w:r w:rsidRPr="002F1B0A">
        <w:rPr>
          <w:rFonts w:cs="David"/>
          <w:b/>
          <w:bCs/>
          <w:szCs w:val="24"/>
          <w:rtl/>
        </w:rPr>
        <w:t>מדינת ישראל</w:t>
      </w:r>
    </w:p>
    <w:p w14:paraId="7B3EC60A" w14:textId="77777777" w:rsidR="00F97720" w:rsidRPr="002F1B0A" w:rsidRDefault="00792042" w:rsidP="00F97720">
      <w:pPr>
        <w:spacing w:line="360" w:lineRule="auto"/>
        <w:jc w:val="center"/>
        <w:rPr>
          <w:rFonts w:cs="David"/>
          <w:b/>
          <w:bCs/>
          <w:szCs w:val="24"/>
          <w:rtl/>
        </w:rPr>
      </w:pPr>
      <w:r w:rsidRPr="002F1B0A">
        <w:rPr>
          <w:rFonts w:cs="David"/>
          <w:b/>
          <w:bCs/>
          <w:szCs w:val="24"/>
          <w:rtl/>
        </w:rPr>
        <w:t>משרד המשפטים</w:t>
      </w:r>
    </w:p>
    <w:tbl>
      <w:tblPr>
        <w:bidiVisual/>
        <w:tblW w:w="9180" w:type="dxa"/>
        <w:tblLayout w:type="fixed"/>
        <w:tblLook w:val="0000" w:firstRow="0" w:lastRow="0" w:firstColumn="0" w:lastColumn="0" w:noHBand="0" w:noVBand="0"/>
      </w:tblPr>
      <w:tblGrid>
        <w:gridCol w:w="5019"/>
        <w:gridCol w:w="4161"/>
      </w:tblGrid>
      <w:tr w:rsidR="002852E4" w14:paraId="49F9DD9F" w14:textId="77777777" w:rsidTr="00CD2175">
        <w:tc>
          <w:tcPr>
            <w:tcW w:w="5019" w:type="dxa"/>
          </w:tcPr>
          <w:p w14:paraId="3240630C" w14:textId="77777777" w:rsidR="00F97720" w:rsidRPr="002F1B0A" w:rsidRDefault="00F97720" w:rsidP="00CD2175">
            <w:pPr>
              <w:spacing w:line="360" w:lineRule="auto"/>
              <w:jc w:val="both"/>
              <w:rPr>
                <w:rFonts w:cs="David"/>
                <w:szCs w:val="24"/>
                <w:rtl/>
              </w:rPr>
            </w:pPr>
          </w:p>
          <w:p w14:paraId="6B248F1C" w14:textId="77777777" w:rsidR="00F97720" w:rsidRPr="002F1B0A" w:rsidRDefault="00F97720" w:rsidP="00CD2175">
            <w:pPr>
              <w:spacing w:line="360" w:lineRule="auto"/>
              <w:jc w:val="both"/>
              <w:rPr>
                <w:rFonts w:cs="David"/>
                <w:szCs w:val="24"/>
                <w:rtl/>
              </w:rPr>
            </w:pPr>
          </w:p>
        </w:tc>
        <w:tc>
          <w:tcPr>
            <w:tcW w:w="4161" w:type="dxa"/>
          </w:tcPr>
          <w:p w14:paraId="74931782" w14:textId="77777777" w:rsidR="00F97720" w:rsidRPr="002F1B0A" w:rsidRDefault="00792042" w:rsidP="00CD2175">
            <w:pPr>
              <w:spacing w:line="360" w:lineRule="auto"/>
              <w:jc w:val="right"/>
              <w:rPr>
                <w:rFonts w:cs="David"/>
                <w:b/>
                <w:bCs/>
                <w:szCs w:val="24"/>
                <w:rtl/>
              </w:rPr>
            </w:pPr>
            <w:r w:rsidRPr="002F1B0A">
              <w:rPr>
                <w:rFonts w:cs="David" w:hint="cs"/>
                <w:b/>
                <w:bCs/>
                <w:szCs w:val="24"/>
                <w:rtl/>
              </w:rPr>
              <w:t xml:space="preserve">לשכת המשנה ליועץ המשפטי לממשלה </w:t>
            </w:r>
            <w:r w:rsidRPr="002F1B0A">
              <w:rPr>
                <w:rFonts w:cs="David"/>
                <w:b/>
                <w:bCs/>
                <w:szCs w:val="24"/>
                <w:rtl/>
              </w:rPr>
              <w:t>(</w:t>
            </w:r>
            <w:r w:rsidRPr="002F1B0A">
              <w:rPr>
                <w:rFonts w:cs="David" w:hint="cs"/>
                <w:b/>
                <w:bCs/>
                <w:szCs w:val="24"/>
                <w:rtl/>
              </w:rPr>
              <w:t xml:space="preserve">משפט </w:t>
            </w:r>
            <w:r w:rsidRPr="002F1B0A">
              <w:rPr>
                <w:rFonts w:cs="David"/>
                <w:b/>
                <w:bCs/>
                <w:szCs w:val="24"/>
                <w:rtl/>
              </w:rPr>
              <w:t>אזרחי)</w:t>
            </w:r>
          </w:p>
        </w:tc>
      </w:tr>
      <w:tr w:rsidR="002852E4" w14:paraId="5EEFB421" w14:textId="77777777" w:rsidTr="00CD2175">
        <w:tc>
          <w:tcPr>
            <w:tcW w:w="5019" w:type="dxa"/>
          </w:tcPr>
          <w:p w14:paraId="11B7FF4C" w14:textId="77777777" w:rsidR="00F97720" w:rsidRPr="002F1B0A" w:rsidRDefault="00F97720" w:rsidP="00CD2175">
            <w:pPr>
              <w:spacing w:line="360" w:lineRule="auto"/>
              <w:jc w:val="both"/>
              <w:rPr>
                <w:rFonts w:cs="David"/>
                <w:szCs w:val="24"/>
                <w:rtl/>
              </w:rPr>
            </w:pPr>
          </w:p>
        </w:tc>
        <w:tc>
          <w:tcPr>
            <w:tcW w:w="4161" w:type="dxa"/>
          </w:tcPr>
          <w:p w14:paraId="5AC9B49D" w14:textId="3538F3BB" w:rsidR="00F97720" w:rsidRPr="002F1B0A" w:rsidRDefault="00792042" w:rsidP="00CD2175">
            <w:pPr>
              <w:tabs>
                <w:tab w:val="right" w:pos="891"/>
              </w:tabs>
              <w:spacing w:line="360" w:lineRule="auto"/>
              <w:jc w:val="right"/>
              <w:rPr>
                <w:rFonts w:cs="David"/>
                <w:noProof/>
                <w:szCs w:val="24"/>
                <w:rtl/>
              </w:rPr>
            </w:pPr>
            <w:r w:rsidRPr="002F1B0A">
              <w:rPr>
                <w:rFonts w:cs="David"/>
                <w:szCs w:val="24"/>
                <w:rtl/>
              </w:rPr>
              <w:t xml:space="preserve">ירושלים: </w:t>
            </w:r>
            <w:r w:rsidRPr="002F1B0A">
              <w:rPr>
                <w:rFonts w:cs="David" w:hint="cs"/>
                <w:noProof/>
                <w:szCs w:val="24"/>
                <w:rtl/>
              </w:rPr>
              <w:tab/>
            </w:r>
            <w:r w:rsidRPr="002F1B0A">
              <w:rPr>
                <w:rFonts w:cs="David"/>
                <w:noProof/>
                <w:szCs w:val="24"/>
                <w:rtl/>
              </w:rPr>
              <w:fldChar w:fldCharType="begin"/>
            </w:r>
            <w:r w:rsidRPr="002F1B0A">
              <w:rPr>
                <w:rFonts w:cs="David"/>
                <w:noProof/>
                <w:szCs w:val="24"/>
                <w:rtl/>
              </w:rPr>
              <w:instrText xml:space="preserve"> </w:instrText>
            </w:r>
            <w:r w:rsidRPr="002F1B0A">
              <w:rPr>
                <w:rFonts w:cs="David"/>
                <w:noProof/>
                <w:szCs w:val="24"/>
              </w:rPr>
              <w:instrText>DATE \@ "d MMMM, yyyy" \h</w:instrText>
            </w:r>
            <w:r w:rsidRPr="002F1B0A">
              <w:rPr>
                <w:rFonts w:cs="David"/>
                <w:noProof/>
                <w:szCs w:val="24"/>
                <w:rtl/>
              </w:rPr>
              <w:instrText xml:space="preserve"> </w:instrText>
            </w:r>
            <w:r w:rsidRPr="002F1B0A">
              <w:rPr>
                <w:rFonts w:cs="David"/>
                <w:noProof/>
                <w:szCs w:val="24"/>
                <w:rtl/>
              </w:rPr>
              <w:fldChar w:fldCharType="separate"/>
            </w:r>
            <w:r w:rsidR="003D25EC">
              <w:rPr>
                <w:rFonts w:cs="David" w:hint="cs"/>
                <w:noProof/>
                <w:szCs w:val="24"/>
                <w:rtl/>
              </w:rPr>
              <w:t>‏ד</w:t>
            </w:r>
            <w:r w:rsidR="003D25EC">
              <w:rPr>
                <w:rFonts w:cs="David"/>
                <w:noProof/>
                <w:szCs w:val="24"/>
                <w:rtl/>
              </w:rPr>
              <w:t xml:space="preserve">' </w:t>
            </w:r>
            <w:r w:rsidR="003D25EC">
              <w:rPr>
                <w:rFonts w:cs="David" w:hint="cs"/>
                <w:noProof/>
                <w:szCs w:val="24"/>
                <w:rtl/>
              </w:rPr>
              <w:t>אלול</w:t>
            </w:r>
            <w:r w:rsidR="003D25EC">
              <w:rPr>
                <w:rFonts w:cs="David"/>
                <w:noProof/>
                <w:szCs w:val="24"/>
                <w:rtl/>
              </w:rPr>
              <w:t xml:space="preserve">, </w:t>
            </w:r>
            <w:r w:rsidR="003D25EC">
              <w:rPr>
                <w:rFonts w:cs="David" w:hint="cs"/>
                <w:noProof/>
                <w:szCs w:val="24"/>
                <w:rtl/>
              </w:rPr>
              <w:t>תש</w:t>
            </w:r>
            <w:r w:rsidR="003D25EC">
              <w:rPr>
                <w:rFonts w:cs="David"/>
                <w:noProof/>
                <w:szCs w:val="24"/>
                <w:rtl/>
              </w:rPr>
              <w:t>"</w:t>
            </w:r>
            <w:r w:rsidR="003D25EC">
              <w:rPr>
                <w:rFonts w:cs="David" w:hint="cs"/>
                <w:noProof/>
                <w:szCs w:val="24"/>
                <w:rtl/>
              </w:rPr>
              <w:t>ף</w:t>
            </w:r>
            <w:r w:rsidRPr="002F1B0A">
              <w:rPr>
                <w:rFonts w:cs="David"/>
                <w:noProof/>
                <w:szCs w:val="24"/>
                <w:rtl/>
              </w:rPr>
              <w:fldChar w:fldCharType="end"/>
            </w:r>
          </w:p>
          <w:p w14:paraId="0722D91C" w14:textId="42F3F687" w:rsidR="00F97720" w:rsidRPr="002F1B0A" w:rsidRDefault="00792042" w:rsidP="00CD2175">
            <w:pPr>
              <w:tabs>
                <w:tab w:val="right" w:pos="891"/>
              </w:tabs>
              <w:spacing w:line="360" w:lineRule="auto"/>
              <w:jc w:val="right"/>
              <w:rPr>
                <w:rFonts w:cs="David"/>
                <w:noProof/>
                <w:szCs w:val="24"/>
                <w:rtl/>
              </w:rPr>
            </w:pPr>
            <w:r w:rsidRPr="002F1B0A">
              <w:rPr>
                <w:rFonts w:cs="David" w:hint="cs"/>
                <w:szCs w:val="24"/>
                <w:rtl/>
              </w:rPr>
              <w:t xml:space="preserve">             </w:t>
            </w:r>
            <w:r w:rsidRPr="002F1B0A">
              <w:rPr>
                <w:rFonts w:cs="David"/>
                <w:szCs w:val="24"/>
                <w:rtl/>
              </w:rPr>
              <w:fldChar w:fldCharType="begin"/>
            </w:r>
            <w:r w:rsidRPr="002F1B0A">
              <w:rPr>
                <w:rFonts w:cs="David"/>
                <w:szCs w:val="24"/>
                <w:rtl/>
              </w:rPr>
              <w:instrText xml:space="preserve"> </w:instrText>
            </w:r>
            <w:r w:rsidRPr="002F1B0A">
              <w:rPr>
                <w:rFonts w:cs="David" w:hint="cs"/>
                <w:szCs w:val="24"/>
              </w:rPr>
              <w:instrText>DATE  \@ "d MMMM, yyyy"  \* MERGEFORMAT</w:instrText>
            </w:r>
            <w:r w:rsidRPr="002F1B0A">
              <w:rPr>
                <w:rFonts w:cs="David"/>
                <w:szCs w:val="24"/>
                <w:rtl/>
              </w:rPr>
              <w:instrText xml:space="preserve"> </w:instrText>
            </w:r>
            <w:r w:rsidRPr="002F1B0A">
              <w:rPr>
                <w:rFonts w:cs="David"/>
                <w:szCs w:val="24"/>
                <w:rtl/>
              </w:rPr>
              <w:fldChar w:fldCharType="separate"/>
            </w:r>
            <w:r w:rsidR="003D25EC">
              <w:rPr>
                <w:rFonts w:cs="David" w:hint="cs"/>
                <w:noProof/>
                <w:szCs w:val="24"/>
                <w:rtl/>
              </w:rPr>
              <w:t>‏</w:t>
            </w:r>
            <w:r w:rsidR="003D25EC">
              <w:rPr>
                <w:rFonts w:cs="David"/>
                <w:noProof/>
                <w:szCs w:val="24"/>
                <w:rtl/>
              </w:rPr>
              <w:t xml:space="preserve">24 </w:t>
            </w:r>
            <w:r w:rsidR="003D25EC">
              <w:rPr>
                <w:rFonts w:cs="David" w:hint="cs"/>
                <w:noProof/>
                <w:szCs w:val="24"/>
                <w:rtl/>
              </w:rPr>
              <w:t>אוגוסט</w:t>
            </w:r>
            <w:r w:rsidR="003D25EC">
              <w:rPr>
                <w:rFonts w:cs="David"/>
                <w:noProof/>
                <w:szCs w:val="24"/>
                <w:rtl/>
              </w:rPr>
              <w:t>, 2020</w:t>
            </w:r>
            <w:r w:rsidRPr="002F1B0A">
              <w:rPr>
                <w:rFonts w:cs="David"/>
                <w:szCs w:val="24"/>
                <w:rtl/>
              </w:rPr>
              <w:fldChar w:fldCharType="end"/>
            </w:r>
          </w:p>
        </w:tc>
      </w:tr>
    </w:tbl>
    <w:p w14:paraId="2CDE2F3B" w14:textId="77777777" w:rsidR="001D35E3" w:rsidRDefault="001D35E3" w:rsidP="00F97720">
      <w:pPr>
        <w:tabs>
          <w:tab w:val="left" w:pos="516"/>
          <w:tab w:val="left" w:pos="611"/>
          <w:tab w:val="right" w:pos="6521"/>
        </w:tabs>
        <w:spacing w:line="360" w:lineRule="auto"/>
        <w:ind w:left="-51"/>
        <w:jc w:val="both"/>
        <w:rPr>
          <w:rFonts w:cs="David"/>
          <w:szCs w:val="24"/>
          <w:rtl/>
        </w:rPr>
      </w:pPr>
    </w:p>
    <w:p w14:paraId="62C6AAB8" w14:textId="77777777" w:rsidR="004B6CB0" w:rsidRPr="002C7A8E" w:rsidRDefault="00792042" w:rsidP="004B6CB0">
      <w:pPr>
        <w:tabs>
          <w:tab w:val="left" w:pos="516"/>
          <w:tab w:val="left" w:pos="611"/>
          <w:tab w:val="right" w:pos="6521"/>
        </w:tabs>
        <w:spacing w:line="360" w:lineRule="auto"/>
        <w:ind w:left="-51"/>
        <w:jc w:val="both"/>
        <w:rPr>
          <w:rFonts w:cs="David"/>
          <w:szCs w:val="24"/>
          <w:rtl/>
        </w:rPr>
      </w:pPr>
      <w:r>
        <w:rPr>
          <w:rFonts w:cs="David" w:hint="cs"/>
          <w:szCs w:val="24"/>
          <w:rtl/>
        </w:rPr>
        <w:t>לכבוד</w:t>
      </w:r>
    </w:p>
    <w:p w14:paraId="7A904F33" w14:textId="77777777" w:rsidR="008F61E7" w:rsidRDefault="008F61E7" w:rsidP="008F61E7">
      <w:pPr>
        <w:tabs>
          <w:tab w:val="left" w:pos="754"/>
          <w:tab w:val="left" w:pos="2501"/>
          <w:tab w:val="center" w:pos="5619"/>
        </w:tabs>
        <w:spacing w:line="360" w:lineRule="auto"/>
        <w:jc w:val="both"/>
        <w:rPr>
          <w:rFonts w:ascii="David" w:hAnsi="David" w:cs="David"/>
          <w:sz w:val="24"/>
          <w:szCs w:val="24"/>
          <w:rtl/>
        </w:rPr>
      </w:pPr>
      <w:r w:rsidRPr="000D1820">
        <w:rPr>
          <w:rFonts w:ascii="David" w:hAnsi="David" w:cs="David" w:hint="cs"/>
          <w:sz w:val="24"/>
          <w:szCs w:val="24"/>
          <w:rtl/>
        </w:rPr>
        <w:t xml:space="preserve">עו"ד </w:t>
      </w:r>
      <w:r>
        <w:rPr>
          <w:rFonts w:ascii="David" w:hAnsi="David" w:cs="David" w:hint="cs"/>
          <w:sz w:val="24"/>
          <w:szCs w:val="24"/>
          <w:rtl/>
        </w:rPr>
        <w:t xml:space="preserve">קרן </w:t>
      </w:r>
      <w:proofErr w:type="spellStart"/>
      <w:r>
        <w:rPr>
          <w:rFonts w:ascii="David" w:hAnsi="David" w:cs="David" w:hint="cs"/>
          <w:sz w:val="24"/>
          <w:szCs w:val="24"/>
          <w:rtl/>
        </w:rPr>
        <w:t>איוס</w:t>
      </w:r>
      <w:proofErr w:type="spellEnd"/>
      <w:r>
        <w:rPr>
          <w:rFonts w:ascii="David" w:hAnsi="David" w:cs="David"/>
          <w:sz w:val="24"/>
          <w:szCs w:val="24"/>
          <w:rtl/>
        </w:rPr>
        <w:tab/>
      </w:r>
      <w:r>
        <w:rPr>
          <w:rFonts w:ascii="David" w:hAnsi="David" w:cs="David" w:hint="cs"/>
          <w:sz w:val="24"/>
          <w:szCs w:val="24"/>
          <w:rtl/>
        </w:rPr>
        <w:t xml:space="preserve">                                       מר חנן דגן </w:t>
      </w:r>
    </w:p>
    <w:p w14:paraId="0D3B491F" w14:textId="77777777" w:rsidR="008F61E7" w:rsidRPr="000D1820" w:rsidRDefault="008F61E7" w:rsidP="008F61E7">
      <w:pPr>
        <w:tabs>
          <w:tab w:val="left" w:pos="754"/>
          <w:tab w:val="left" w:pos="2501"/>
          <w:tab w:val="center" w:pos="5619"/>
        </w:tabs>
        <w:spacing w:line="360" w:lineRule="auto"/>
        <w:jc w:val="both"/>
        <w:rPr>
          <w:rFonts w:ascii="David" w:hAnsi="David" w:cs="David"/>
          <w:sz w:val="24"/>
          <w:szCs w:val="24"/>
          <w:rtl/>
        </w:rPr>
      </w:pPr>
      <w:r>
        <w:rPr>
          <w:rFonts w:ascii="David" w:hAnsi="David" w:cs="David" w:hint="cs"/>
          <w:sz w:val="24"/>
          <w:szCs w:val="24"/>
          <w:rtl/>
        </w:rPr>
        <w:t>יו"ר חיב"ה איגוד הגנים הפרטיים בישראל                      מנכ"ל איחוד גני הילדים "להגשים חלומות"</w:t>
      </w:r>
    </w:p>
    <w:p w14:paraId="3670EBD3" w14:textId="77777777" w:rsidR="008F61E7" w:rsidRPr="00F50C0D" w:rsidRDefault="008F61E7" w:rsidP="008F61E7">
      <w:pPr>
        <w:tabs>
          <w:tab w:val="left" w:pos="754"/>
          <w:tab w:val="left" w:pos="2501"/>
          <w:tab w:val="center" w:pos="5619"/>
        </w:tabs>
        <w:spacing w:line="360" w:lineRule="auto"/>
        <w:jc w:val="both"/>
        <w:rPr>
          <w:rFonts w:ascii="David" w:hAnsi="David" w:cs="David"/>
          <w:sz w:val="24"/>
          <w:szCs w:val="24"/>
          <w:u w:val="single"/>
          <w:rtl/>
        </w:rPr>
      </w:pPr>
      <w:r>
        <w:rPr>
          <w:rFonts w:ascii="David" w:hAnsi="David" w:cs="David" w:hint="cs"/>
          <w:sz w:val="24"/>
          <w:szCs w:val="24"/>
          <w:u w:val="single"/>
          <w:rtl/>
        </w:rPr>
        <w:t>בדוא"ל</w:t>
      </w:r>
    </w:p>
    <w:p w14:paraId="2513D505" w14:textId="77777777" w:rsidR="001D35E3" w:rsidRDefault="001D35E3" w:rsidP="008F61E7">
      <w:pPr>
        <w:tabs>
          <w:tab w:val="right" w:pos="6521"/>
        </w:tabs>
        <w:spacing w:line="360" w:lineRule="auto"/>
        <w:ind w:left="-51"/>
        <w:jc w:val="both"/>
        <w:rPr>
          <w:rFonts w:cs="David"/>
          <w:szCs w:val="24"/>
          <w:rtl/>
        </w:rPr>
      </w:pPr>
    </w:p>
    <w:p w14:paraId="04DFF2B8" w14:textId="77777777" w:rsidR="001D35E3" w:rsidRDefault="001D35E3" w:rsidP="00EB6E47">
      <w:pPr>
        <w:pStyle w:val="3"/>
        <w:jc w:val="center"/>
        <w:rPr>
          <w:b w:val="0"/>
          <w:bCs w:val="0"/>
          <w:u w:val="none"/>
          <w:rtl/>
        </w:rPr>
      </w:pPr>
    </w:p>
    <w:p w14:paraId="1E6F1E6A" w14:textId="77777777" w:rsidR="00F97720" w:rsidRDefault="00792042" w:rsidP="009F7AF5">
      <w:pPr>
        <w:pStyle w:val="3"/>
        <w:jc w:val="center"/>
        <w:rPr>
          <w:rtl/>
        </w:rPr>
      </w:pPr>
      <w:r w:rsidRPr="00EB1FB3">
        <w:rPr>
          <w:rFonts w:hint="cs"/>
          <w:b w:val="0"/>
          <w:bCs w:val="0"/>
          <w:u w:val="none"/>
          <w:rtl/>
        </w:rPr>
        <w:t>הנדון:</w:t>
      </w:r>
      <w:r w:rsidRPr="002F1B0A">
        <w:rPr>
          <w:rFonts w:hint="cs"/>
          <w:rtl/>
        </w:rPr>
        <w:t xml:space="preserve"> </w:t>
      </w:r>
      <w:r w:rsidR="009F7AF5">
        <w:rPr>
          <w:rFonts w:hint="cs"/>
          <w:rtl/>
        </w:rPr>
        <w:t>התאמת חוזים לקראת שנת הלימודים הבאה בעקבות הקורונה בענף גני הילדים הפרטיים</w:t>
      </w:r>
    </w:p>
    <w:p w14:paraId="27EE8A5F" w14:textId="77777777" w:rsidR="009F7AF5" w:rsidRPr="009F7AF5" w:rsidRDefault="009F7AF5" w:rsidP="009F7AF5">
      <w:pPr>
        <w:rPr>
          <w:rtl/>
        </w:rPr>
      </w:pPr>
    </w:p>
    <w:p w14:paraId="053F2B64" w14:textId="77777777" w:rsidR="009F7AF5" w:rsidRPr="008148D0" w:rsidRDefault="00792042" w:rsidP="00E91563">
      <w:pPr>
        <w:pStyle w:val="ad"/>
        <w:numPr>
          <w:ilvl w:val="0"/>
          <w:numId w:val="4"/>
        </w:numPr>
        <w:spacing w:after="160" w:line="360" w:lineRule="auto"/>
        <w:jc w:val="both"/>
        <w:rPr>
          <w:rFonts w:ascii="David" w:hAnsi="David" w:cs="David"/>
          <w:sz w:val="24"/>
          <w:szCs w:val="24"/>
          <w:rtl/>
        </w:rPr>
      </w:pPr>
      <w:r w:rsidRPr="008148D0">
        <w:rPr>
          <w:rFonts w:ascii="David" w:hAnsi="David" w:cs="David"/>
          <w:sz w:val="24"/>
          <w:szCs w:val="24"/>
          <w:rtl/>
        </w:rPr>
        <w:t>לאחרונה, התקבלו במשרדנו מספר תלונות</w:t>
      </w:r>
      <w:r w:rsidR="00631470">
        <w:rPr>
          <w:rFonts w:ascii="David" w:hAnsi="David" w:cs="David" w:hint="cs"/>
          <w:sz w:val="24"/>
          <w:szCs w:val="24"/>
          <w:rtl/>
        </w:rPr>
        <w:t>,</w:t>
      </w:r>
      <w:r w:rsidRPr="008148D0">
        <w:rPr>
          <w:rFonts w:ascii="David" w:hAnsi="David" w:cs="David"/>
          <w:sz w:val="24"/>
          <w:szCs w:val="24"/>
          <w:rtl/>
        </w:rPr>
        <w:t xml:space="preserve"> </w:t>
      </w:r>
      <w:r w:rsidR="00631470">
        <w:rPr>
          <w:rFonts w:ascii="David" w:hAnsi="David" w:cs="David" w:hint="cs"/>
          <w:sz w:val="24"/>
          <w:szCs w:val="24"/>
          <w:rtl/>
        </w:rPr>
        <w:t>ש</w:t>
      </w:r>
      <w:r w:rsidRPr="008148D0">
        <w:rPr>
          <w:rFonts w:ascii="David" w:hAnsi="David" w:cs="David"/>
          <w:sz w:val="24"/>
          <w:szCs w:val="24"/>
          <w:rtl/>
        </w:rPr>
        <w:t>בהן הו</w:t>
      </w:r>
      <w:r>
        <w:rPr>
          <w:rFonts w:ascii="David" w:hAnsi="David" w:cs="David"/>
          <w:sz w:val="24"/>
          <w:szCs w:val="24"/>
          <w:rtl/>
        </w:rPr>
        <w:t xml:space="preserve">רים הלינו כי הנהלות </w:t>
      </w:r>
      <w:r w:rsidRPr="008148D0">
        <w:rPr>
          <w:rFonts w:ascii="David" w:hAnsi="David" w:cs="David"/>
          <w:sz w:val="24"/>
          <w:szCs w:val="24"/>
          <w:rtl/>
        </w:rPr>
        <w:t>גנים דרשו מהם לחתום על חוזה הכולל תניה</w:t>
      </w:r>
      <w:r w:rsidR="00631470">
        <w:rPr>
          <w:rFonts w:ascii="David" w:hAnsi="David" w:cs="David" w:hint="cs"/>
          <w:sz w:val="24"/>
          <w:szCs w:val="24"/>
          <w:rtl/>
        </w:rPr>
        <w:t>,</w:t>
      </w:r>
      <w:r w:rsidRPr="008148D0">
        <w:rPr>
          <w:rFonts w:ascii="David" w:hAnsi="David" w:cs="David"/>
          <w:sz w:val="24"/>
          <w:szCs w:val="24"/>
          <w:rtl/>
        </w:rPr>
        <w:t xml:space="preserve"> </w:t>
      </w:r>
      <w:r w:rsidR="00631470">
        <w:rPr>
          <w:rFonts w:ascii="David" w:hAnsi="David" w:cs="David" w:hint="cs"/>
          <w:sz w:val="24"/>
          <w:szCs w:val="24"/>
          <w:rtl/>
        </w:rPr>
        <w:t>ש</w:t>
      </w:r>
      <w:r w:rsidRPr="008148D0">
        <w:rPr>
          <w:rFonts w:ascii="David" w:hAnsi="David" w:cs="David"/>
          <w:sz w:val="24"/>
          <w:szCs w:val="24"/>
          <w:rtl/>
        </w:rPr>
        <w:t>לפיה ההורים יידרשו לשלם שכר לימוד מלא גם אם הגן לא יפעל</w:t>
      </w:r>
      <w:r>
        <w:rPr>
          <w:rFonts w:ascii="David" w:hAnsi="David" w:cs="David" w:hint="cs"/>
          <w:sz w:val="24"/>
          <w:szCs w:val="24"/>
          <w:rtl/>
        </w:rPr>
        <w:t xml:space="preserve"> במהלך שנת הלימודים הקרובה</w:t>
      </w:r>
      <w:r w:rsidR="00E91563">
        <w:rPr>
          <w:rFonts w:ascii="David" w:hAnsi="David" w:cs="David" w:hint="cs"/>
          <w:sz w:val="24"/>
          <w:szCs w:val="24"/>
          <w:rtl/>
        </w:rPr>
        <w:t>,</w:t>
      </w:r>
      <w:r>
        <w:rPr>
          <w:rFonts w:ascii="David" w:hAnsi="David" w:cs="David" w:hint="cs"/>
          <w:sz w:val="24"/>
          <w:szCs w:val="24"/>
          <w:rtl/>
        </w:rPr>
        <w:t xml:space="preserve"> </w:t>
      </w:r>
      <w:proofErr w:type="spellStart"/>
      <w:r w:rsidR="00E91563">
        <w:rPr>
          <w:rFonts w:ascii="David" w:hAnsi="David" w:cs="David" w:hint="cs"/>
          <w:sz w:val="24"/>
          <w:szCs w:val="24"/>
          <w:rtl/>
        </w:rPr>
        <w:t>התשפ"א</w:t>
      </w:r>
      <w:proofErr w:type="spellEnd"/>
      <w:r w:rsidR="00E91563">
        <w:rPr>
          <w:rFonts w:ascii="David" w:hAnsi="David" w:cs="David" w:hint="cs"/>
          <w:sz w:val="24"/>
          <w:szCs w:val="24"/>
          <w:rtl/>
        </w:rPr>
        <w:t xml:space="preserve"> </w:t>
      </w:r>
      <w:r>
        <w:rPr>
          <w:rFonts w:ascii="David" w:hAnsi="David" w:cs="David" w:hint="cs"/>
          <w:sz w:val="24"/>
          <w:szCs w:val="24"/>
          <w:rtl/>
        </w:rPr>
        <w:t xml:space="preserve">(2020 </w:t>
      </w:r>
      <w:r>
        <w:rPr>
          <w:rFonts w:ascii="David" w:hAnsi="David" w:cs="David"/>
          <w:sz w:val="24"/>
          <w:szCs w:val="24"/>
          <w:rtl/>
        </w:rPr>
        <w:t>–</w:t>
      </w:r>
      <w:r>
        <w:rPr>
          <w:rFonts w:ascii="David" w:hAnsi="David" w:cs="David" w:hint="cs"/>
          <w:sz w:val="24"/>
          <w:szCs w:val="24"/>
          <w:rtl/>
        </w:rPr>
        <w:t xml:space="preserve"> 2021)</w:t>
      </w:r>
      <w:r w:rsidR="00E91563">
        <w:rPr>
          <w:rFonts w:ascii="David" w:hAnsi="David" w:cs="David" w:hint="cs"/>
          <w:sz w:val="24"/>
          <w:szCs w:val="24"/>
          <w:rtl/>
        </w:rPr>
        <w:t>,</w:t>
      </w:r>
      <w:r w:rsidRPr="008148D0">
        <w:rPr>
          <w:rFonts w:ascii="David" w:hAnsi="David" w:cs="David"/>
          <w:sz w:val="24"/>
          <w:szCs w:val="24"/>
          <w:rtl/>
        </w:rPr>
        <w:t xml:space="preserve"> </w:t>
      </w:r>
      <w:r>
        <w:rPr>
          <w:rFonts w:ascii="David" w:hAnsi="David" w:cs="David" w:hint="cs"/>
          <w:sz w:val="24"/>
          <w:szCs w:val="24"/>
          <w:rtl/>
        </w:rPr>
        <w:t>במקרה של ס</w:t>
      </w:r>
      <w:r w:rsidRPr="008148D0">
        <w:rPr>
          <w:rFonts w:ascii="David" w:hAnsi="David" w:cs="David"/>
          <w:sz w:val="24"/>
          <w:szCs w:val="24"/>
          <w:rtl/>
        </w:rPr>
        <w:t xml:space="preserve">גר שיוכרז לשם התמודדות עם </w:t>
      </w:r>
      <w:proofErr w:type="spellStart"/>
      <w:r w:rsidRPr="008148D0">
        <w:rPr>
          <w:rFonts w:ascii="David" w:hAnsi="David" w:cs="David"/>
          <w:sz w:val="24"/>
          <w:szCs w:val="24"/>
          <w:rtl/>
        </w:rPr>
        <w:t>מגיפת</w:t>
      </w:r>
      <w:proofErr w:type="spellEnd"/>
      <w:r w:rsidRPr="008148D0">
        <w:rPr>
          <w:rFonts w:ascii="David" w:hAnsi="David" w:cs="David"/>
          <w:sz w:val="24"/>
          <w:szCs w:val="24"/>
          <w:rtl/>
        </w:rPr>
        <w:t xml:space="preserve"> הקורונה, או בשל בידוד</w:t>
      </w:r>
      <w:r>
        <w:rPr>
          <w:rFonts w:ascii="David" w:hAnsi="David" w:cs="David" w:hint="cs"/>
          <w:sz w:val="24"/>
          <w:szCs w:val="24"/>
          <w:rtl/>
        </w:rPr>
        <w:t>, שלא יאפשר את המשך פעילותו הרגילה של הגן</w:t>
      </w:r>
      <w:r w:rsidRPr="008148D0">
        <w:rPr>
          <w:rFonts w:ascii="David" w:hAnsi="David" w:cs="David"/>
          <w:sz w:val="24"/>
          <w:szCs w:val="24"/>
          <w:rtl/>
        </w:rPr>
        <w:t xml:space="preserve">. </w:t>
      </w:r>
      <w:r w:rsidR="00B211DC" w:rsidRPr="008148D0">
        <w:rPr>
          <w:rFonts w:ascii="David" w:hAnsi="David" w:cs="David"/>
          <w:sz w:val="24"/>
          <w:szCs w:val="24"/>
          <w:rtl/>
        </w:rPr>
        <w:t>מהתלונות</w:t>
      </w:r>
      <w:r w:rsidR="00B211DC">
        <w:rPr>
          <w:rFonts w:ascii="David" w:hAnsi="David" w:cs="David" w:hint="cs"/>
          <w:sz w:val="24"/>
          <w:szCs w:val="24"/>
          <w:rtl/>
        </w:rPr>
        <w:t xml:space="preserve"> אף</w:t>
      </w:r>
      <w:r w:rsidR="00B211DC" w:rsidRPr="008148D0">
        <w:rPr>
          <w:rFonts w:ascii="David" w:hAnsi="David" w:cs="David"/>
          <w:sz w:val="24"/>
          <w:szCs w:val="24"/>
          <w:rtl/>
        </w:rPr>
        <w:t xml:space="preserve"> עולה כי בחלק מהמקרים,</w:t>
      </w:r>
      <w:r w:rsidR="00B211DC">
        <w:rPr>
          <w:rFonts w:ascii="David" w:hAnsi="David" w:cs="David" w:hint="cs"/>
          <w:sz w:val="24"/>
          <w:szCs w:val="24"/>
          <w:rtl/>
        </w:rPr>
        <w:t xml:space="preserve"> נדרשו</w:t>
      </w:r>
      <w:r w:rsidR="00B211DC" w:rsidRPr="008148D0">
        <w:rPr>
          <w:rFonts w:ascii="David" w:hAnsi="David" w:cs="David"/>
          <w:sz w:val="24"/>
          <w:szCs w:val="24"/>
          <w:rtl/>
        </w:rPr>
        <w:t xml:space="preserve"> ההורים לחתום על החוזים בדחיפות, </w:t>
      </w:r>
      <w:r w:rsidR="00B211DC">
        <w:rPr>
          <w:rFonts w:ascii="David" w:hAnsi="David" w:cs="David" w:hint="cs"/>
          <w:sz w:val="24"/>
          <w:szCs w:val="24"/>
          <w:rtl/>
        </w:rPr>
        <w:t xml:space="preserve">מתוך לחץ </w:t>
      </w:r>
      <w:r w:rsidR="00B211DC" w:rsidRPr="008148D0">
        <w:rPr>
          <w:rFonts w:ascii="David" w:hAnsi="David" w:cs="David"/>
          <w:sz w:val="24"/>
          <w:szCs w:val="24"/>
          <w:rtl/>
        </w:rPr>
        <w:t xml:space="preserve">להבטיח את מקום ילדם </w:t>
      </w:r>
      <w:r w:rsidR="00B211DC">
        <w:rPr>
          <w:rFonts w:ascii="David" w:hAnsi="David" w:cs="David" w:hint="cs"/>
          <w:sz w:val="24"/>
          <w:szCs w:val="24"/>
          <w:rtl/>
        </w:rPr>
        <w:t xml:space="preserve">בגן </w:t>
      </w:r>
      <w:r w:rsidR="004F1A4A">
        <w:rPr>
          <w:rFonts w:ascii="David" w:hAnsi="David" w:cs="David" w:hint="cs"/>
          <w:sz w:val="24"/>
          <w:szCs w:val="24"/>
          <w:rtl/>
        </w:rPr>
        <w:t>ב</w:t>
      </w:r>
      <w:r w:rsidR="00B211DC" w:rsidRPr="008148D0">
        <w:rPr>
          <w:rFonts w:ascii="David" w:hAnsi="David" w:cs="David"/>
          <w:sz w:val="24"/>
          <w:szCs w:val="24"/>
          <w:rtl/>
        </w:rPr>
        <w:t>שנת הלימודים הקרובה.</w:t>
      </w:r>
    </w:p>
    <w:p w14:paraId="63705CBD" w14:textId="77777777" w:rsidR="009F7AF5" w:rsidRPr="008148D0" w:rsidRDefault="00792042" w:rsidP="00E9757B">
      <w:pPr>
        <w:pStyle w:val="ad"/>
        <w:numPr>
          <w:ilvl w:val="0"/>
          <w:numId w:val="4"/>
        </w:numPr>
        <w:spacing w:after="160" w:line="360" w:lineRule="auto"/>
        <w:jc w:val="both"/>
        <w:rPr>
          <w:rFonts w:ascii="David" w:hAnsi="David" w:cs="David"/>
          <w:sz w:val="24"/>
          <w:szCs w:val="24"/>
          <w:rtl/>
        </w:rPr>
      </w:pPr>
      <w:r w:rsidRPr="008148D0">
        <w:rPr>
          <w:rFonts w:ascii="David" w:hAnsi="David" w:cs="David"/>
          <w:sz w:val="24"/>
          <w:szCs w:val="24"/>
          <w:rtl/>
        </w:rPr>
        <w:t xml:space="preserve">מעיון בחוזים שהתקבלו במשרדנו, עולה כי </w:t>
      </w:r>
      <w:proofErr w:type="spellStart"/>
      <w:r w:rsidR="00B211DC">
        <w:rPr>
          <w:rFonts w:ascii="David" w:hAnsi="David" w:cs="David" w:hint="cs"/>
          <w:sz w:val="24"/>
          <w:szCs w:val="24"/>
          <w:rtl/>
        </w:rPr>
        <w:t>תניות</w:t>
      </w:r>
      <w:proofErr w:type="spellEnd"/>
      <w:r w:rsidR="00B211DC">
        <w:rPr>
          <w:rFonts w:ascii="David" w:hAnsi="David" w:cs="David" w:hint="cs"/>
          <w:sz w:val="24"/>
          <w:szCs w:val="24"/>
          <w:rtl/>
        </w:rPr>
        <w:t xml:space="preserve"> חוזיות אלה </w:t>
      </w:r>
      <w:r w:rsidRPr="008148D0">
        <w:rPr>
          <w:rFonts w:ascii="David" w:hAnsi="David" w:cs="David"/>
          <w:sz w:val="24"/>
          <w:szCs w:val="24"/>
          <w:rtl/>
        </w:rPr>
        <w:t xml:space="preserve">מטילות </w:t>
      </w:r>
      <w:r w:rsidR="00B211DC">
        <w:rPr>
          <w:rFonts w:ascii="David" w:hAnsi="David" w:cs="David" w:hint="cs"/>
          <w:sz w:val="24"/>
          <w:szCs w:val="24"/>
          <w:rtl/>
        </w:rPr>
        <w:t xml:space="preserve">על ההורים </w:t>
      </w:r>
      <w:r w:rsidRPr="008148D0">
        <w:rPr>
          <w:rFonts w:ascii="David" w:hAnsi="David" w:cs="David"/>
          <w:sz w:val="24"/>
          <w:szCs w:val="24"/>
          <w:rtl/>
        </w:rPr>
        <w:t xml:space="preserve">את </w:t>
      </w:r>
      <w:r w:rsidR="00B211DC">
        <w:rPr>
          <w:rFonts w:ascii="David" w:hAnsi="David" w:cs="David" w:hint="cs"/>
          <w:sz w:val="24"/>
          <w:szCs w:val="24"/>
          <w:rtl/>
        </w:rPr>
        <w:t xml:space="preserve">מלוא </w:t>
      </w:r>
      <w:r w:rsidRPr="008148D0">
        <w:rPr>
          <w:rFonts w:ascii="David" w:hAnsi="David" w:cs="David"/>
          <w:sz w:val="24"/>
          <w:szCs w:val="24"/>
          <w:rtl/>
        </w:rPr>
        <w:t>הסיכון</w:t>
      </w:r>
      <w:r w:rsidR="00B211DC">
        <w:rPr>
          <w:rFonts w:ascii="David" w:hAnsi="David" w:cs="David" w:hint="cs"/>
          <w:sz w:val="24"/>
          <w:szCs w:val="24"/>
          <w:rtl/>
        </w:rPr>
        <w:t xml:space="preserve"> (והעלויות הכרוכות בו) להתרחשות האירוע המשבש את פעילותו הרגילה של הגן. ככל</w:t>
      </w:r>
      <w:r w:rsidR="000F576E">
        <w:rPr>
          <w:rFonts w:ascii="David" w:hAnsi="David" w:cs="David" w:hint="cs"/>
          <w:sz w:val="24"/>
          <w:szCs w:val="24"/>
          <w:rtl/>
        </w:rPr>
        <w:t xml:space="preserve"> </w:t>
      </w:r>
      <w:proofErr w:type="spellStart"/>
      <w:r w:rsidR="000F576E">
        <w:rPr>
          <w:rFonts w:ascii="David" w:hAnsi="David" w:cs="David" w:hint="cs"/>
          <w:sz w:val="24"/>
          <w:szCs w:val="24"/>
          <w:rtl/>
        </w:rPr>
        <w:t>שתניות</w:t>
      </w:r>
      <w:proofErr w:type="spellEnd"/>
      <w:r w:rsidR="000F576E">
        <w:rPr>
          <w:rFonts w:ascii="David" w:hAnsi="David" w:cs="David" w:hint="cs"/>
          <w:sz w:val="24"/>
          <w:szCs w:val="24"/>
          <w:rtl/>
        </w:rPr>
        <w:t xml:space="preserve"> אלה נכללו בחוזים </w:t>
      </w:r>
      <w:r w:rsidR="00B211DC">
        <w:rPr>
          <w:rFonts w:ascii="David" w:hAnsi="David" w:cs="David" w:hint="cs"/>
          <w:sz w:val="24"/>
          <w:szCs w:val="24"/>
          <w:rtl/>
        </w:rPr>
        <w:t>שנוסחו מראש בידי גננות כדי שישמשו לעיגון התקשרויות רבות בינן לבין ההורים,</w:t>
      </w:r>
      <w:r w:rsidR="000F576E">
        <w:rPr>
          <w:rFonts w:ascii="David" w:hAnsi="David" w:cs="David" w:hint="cs"/>
          <w:sz w:val="24"/>
          <w:szCs w:val="24"/>
          <w:rtl/>
        </w:rPr>
        <w:t xml:space="preserve"> הרי </w:t>
      </w:r>
      <w:r w:rsidR="004F1A4A">
        <w:rPr>
          <w:rFonts w:ascii="David" w:hAnsi="David" w:cs="David" w:hint="cs"/>
          <w:sz w:val="24"/>
          <w:szCs w:val="24"/>
          <w:rtl/>
        </w:rPr>
        <w:t>ש</w:t>
      </w:r>
      <w:r w:rsidR="00B211DC">
        <w:rPr>
          <w:rFonts w:ascii="David" w:hAnsi="David" w:cs="David" w:hint="cs"/>
          <w:sz w:val="24"/>
          <w:szCs w:val="24"/>
          <w:rtl/>
        </w:rPr>
        <w:t>מד</w:t>
      </w:r>
      <w:r w:rsidR="000F576E">
        <w:rPr>
          <w:rFonts w:ascii="David" w:hAnsi="David" w:cs="David" w:hint="cs"/>
          <w:sz w:val="24"/>
          <w:szCs w:val="24"/>
          <w:rtl/>
        </w:rPr>
        <w:t xml:space="preserve">ובר </w:t>
      </w:r>
      <w:proofErr w:type="spellStart"/>
      <w:r w:rsidR="000F576E">
        <w:rPr>
          <w:rFonts w:ascii="David" w:hAnsi="David" w:cs="David" w:hint="cs"/>
          <w:sz w:val="24"/>
          <w:szCs w:val="24"/>
          <w:rtl/>
        </w:rPr>
        <w:t>בתניות</w:t>
      </w:r>
      <w:proofErr w:type="spellEnd"/>
      <w:r w:rsidR="000F576E">
        <w:rPr>
          <w:rFonts w:ascii="David" w:hAnsi="David" w:cs="David" w:hint="cs"/>
          <w:sz w:val="24"/>
          <w:szCs w:val="24"/>
          <w:rtl/>
        </w:rPr>
        <w:t xml:space="preserve"> מקפחות לכאורה, בין היתר ב</w:t>
      </w:r>
      <w:r w:rsidR="00B211DC">
        <w:rPr>
          <w:rFonts w:ascii="David" w:hAnsi="David" w:cs="David" w:hint="cs"/>
          <w:sz w:val="24"/>
          <w:szCs w:val="24"/>
          <w:rtl/>
        </w:rPr>
        <w:t xml:space="preserve">היותן </w:t>
      </w:r>
      <w:r w:rsidR="00B211DC" w:rsidRPr="00B211DC">
        <w:rPr>
          <w:rFonts w:ascii="David" w:hAnsi="David" w:cs="David"/>
          <w:sz w:val="24"/>
          <w:szCs w:val="24"/>
          <w:rtl/>
        </w:rPr>
        <w:t>פוטר</w:t>
      </w:r>
      <w:r w:rsidR="00B211DC">
        <w:rPr>
          <w:rFonts w:ascii="David" w:hAnsi="David" w:cs="David" w:hint="cs"/>
          <w:sz w:val="24"/>
          <w:szCs w:val="24"/>
          <w:rtl/>
        </w:rPr>
        <w:t>ות את הגן,</w:t>
      </w:r>
      <w:r w:rsidR="00B211DC" w:rsidRPr="00B211DC">
        <w:rPr>
          <w:rFonts w:ascii="David" w:hAnsi="David" w:cs="David"/>
          <w:sz w:val="24"/>
          <w:szCs w:val="24"/>
          <w:rtl/>
        </w:rPr>
        <w:t xml:space="preserve"> באופן מלא או </w:t>
      </w:r>
      <w:r w:rsidR="00E9757B">
        <w:rPr>
          <w:rFonts w:ascii="David" w:hAnsi="David" w:cs="David" w:hint="cs"/>
          <w:sz w:val="24"/>
          <w:szCs w:val="24"/>
          <w:rtl/>
        </w:rPr>
        <w:t>בחלק משמעותי</w:t>
      </w:r>
      <w:r w:rsidR="000F576E">
        <w:rPr>
          <w:rFonts w:ascii="David" w:hAnsi="David" w:cs="David"/>
          <w:sz w:val="24"/>
          <w:szCs w:val="24"/>
          <w:rtl/>
        </w:rPr>
        <w:t xml:space="preserve">, מאחריות </w:t>
      </w:r>
      <w:proofErr w:type="spellStart"/>
      <w:r w:rsidR="000F576E">
        <w:rPr>
          <w:rFonts w:ascii="David" w:hAnsi="David" w:cs="David"/>
          <w:sz w:val="24"/>
          <w:szCs w:val="24"/>
          <w:rtl/>
        </w:rPr>
        <w:t>שהיתה</w:t>
      </w:r>
      <w:proofErr w:type="spellEnd"/>
      <w:r w:rsidR="000F576E">
        <w:rPr>
          <w:rFonts w:ascii="David" w:hAnsi="David" w:cs="David"/>
          <w:sz w:val="24"/>
          <w:szCs w:val="24"/>
          <w:rtl/>
        </w:rPr>
        <w:t xml:space="preserve"> מוטלת עליו על</w:t>
      </w:r>
      <w:r w:rsidR="000F576E">
        <w:rPr>
          <w:rFonts w:ascii="David" w:hAnsi="David" w:cs="David" w:hint="cs"/>
          <w:sz w:val="24"/>
          <w:szCs w:val="24"/>
          <w:rtl/>
        </w:rPr>
        <w:t>-</w:t>
      </w:r>
      <w:r w:rsidR="000F576E">
        <w:rPr>
          <w:rFonts w:ascii="David" w:hAnsi="David" w:cs="David"/>
          <w:sz w:val="24"/>
          <w:szCs w:val="24"/>
          <w:rtl/>
        </w:rPr>
        <w:t>פי דין אילולא אותו תנאי</w:t>
      </w:r>
      <w:r w:rsidR="00B211DC" w:rsidRPr="00B211DC">
        <w:rPr>
          <w:rFonts w:ascii="David" w:hAnsi="David" w:cs="David"/>
          <w:sz w:val="24"/>
          <w:szCs w:val="24"/>
          <w:rtl/>
        </w:rPr>
        <w:t xml:space="preserve"> </w:t>
      </w:r>
      <w:r w:rsidR="00B211DC">
        <w:rPr>
          <w:rFonts w:ascii="David" w:hAnsi="David" w:cs="David" w:hint="cs"/>
          <w:sz w:val="24"/>
          <w:szCs w:val="24"/>
          <w:rtl/>
        </w:rPr>
        <w:t xml:space="preserve">או מסייגות באורח בלתי סביר </w:t>
      </w:r>
      <w:r w:rsidR="00B211DC" w:rsidRPr="00B211DC">
        <w:rPr>
          <w:rFonts w:ascii="David" w:hAnsi="David" w:cs="David"/>
          <w:sz w:val="24"/>
          <w:szCs w:val="24"/>
          <w:rtl/>
        </w:rPr>
        <w:t xml:space="preserve">את האחריות </w:t>
      </w:r>
      <w:proofErr w:type="spellStart"/>
      <w:r w:rsidR="00B211DC" w:rsidRPr="00B211DC">
        <w:rPr>
          <w:rFonts w:ascii="David" w:hAnsi="David" w:cs="David"/>
          <w:sz w:val="24"/>
          <w:szCs w:val="24"/>
          <w:rtl/>
        </w:rPr>
        <w:t>שהיתה</w:t>
      </w:r>
      <w:proofErr w:type="spellEnd"/>
      <w:r w:rsidR="00B211DC" w:rsidRPr="00B211DC">
        <w:rPr>
          <w:rFonts w:ascii="David" w:hAnsi="David" w:cs="David"/>
          <w:sz w:val="24"/>
          <w:szCs w:val="24"/>
          <w:rtl/>
        </w:rPr>
        <w:t xml:space="preserve"> מוטלת עליו מכוח החוזה אילולא אותו תנאי</w:t>
      </w:r>
      <w:r w:rsidR="000F576E">
        <w:rPr>
          <w:rFonts w:ascii="David" w:hAnsi="David" w:cs="David" w:hint="cs"/>
          <w:sz w:val="24"/>
          <w:szCs w:val="24"/>
          <w:rtl/>
        </w:rPr>
        <w:t xml:space="preserve">. חשד הקיפוח בעניינן של </w:t>
      </w:r>
      <w:proofErr w:type="spellStart"/>
      <w:r w:rsidR="000F576E">
        <w:rPr>
          <w:rFonts w:ascii="David" w:hAnsi="David" w:cs="David" w:hint="cs"/>
          <w:sz w:val="24"/>
          <w:szCs w:val="24"/>
          <w:rtl/>
        </w:rPr>
        <w:t>תניות</w:t>
      </w:r>
      <w:proofErr w:type="spellEnd"/>
      <w:r w:rsidR="000F576E">
        <w:rPr>
          <w:rFonts w:ascii="David" w:hAnsi="David" w:cs="David" w:hint="cs"/>
          <w:sz w:val="24"/>
          <w:szCs w:val="24"/>
          <w:rtl/>
        </w:rPr>
        <w:t xml:space="preserve"> אלה נעוץ גם בכך שהן </w:t>
      </w:r>
      <w:r w:rsidR="000F576E" w:rsidRPr="000F576E">
        <w:rPr>
          <w:rFonts w:ascii="David" w:hAnsi="David" w:cs="David"/>
          <w:sz w:val="24"/>
          <w:szCs w:val="24"/>
          <w:rtl/>
        </w:rPr>
        <w:t>מגביל</w:t>
      </w:r>
      <w:r w:rsidR="000F576E">
        <w:rPr>
          <w:rFonts w:ascii="David" w:hAnsi="David" w:cs="David" w:hint="cs"/>
          <w:sz w:val="24"/>
          <w:szCs w:val="24"/>
          <w:rtl/>
        </w:rPr>
        <w:t>ות</w:t>
      </w:r>
      <w:r w:rsidR="000F576E">
        <w:rPr>
          <w:rFonts w:ascii="David" w:hAnsi="David" w:cs="David"/>
          <w:sz w:val="24"/>
          <w:szCs w:val="24"/>
          <w:rtl/>
        </w:rPr>
        <w:t xml:space="preserve"> זכות או תרופה העומדות ל</w:t>
      </w:r>
      <w:r w:rsidR="000F576E">
        <w:rPr>
          <w:rFonts w:ascii="David" w:hAnsi="David" w:cs="David" w:hint="cs"/>
          <w:sz w:val="24"/>
          <w:szCs w:val="24"/>
          <w:rtl/>
        </w:rPr>
        <w:t>הורים</w:t>
      </w:r>
      <w:r w:rsidR="000F576E">
        <w:rPr>
          <w:rFonts w:ascii="David" w:hAnsi="David" w:cs="David"/>
          <w:sz w:val="24"/>
          <w:szCs w:val="24"/>
          <w:rtl/>
        </w:rPr>
        <w:t xml:space="preserve"> על</w:t>
      </w:r>
      <w:r w:rsidR="000F576E">
        <w:rPr>
          <w:rFonts w:ascii="David" w:hAnsi="David" w:cs="David" w:hint="cs"/>
          <w:sz w:val="24"/>
          <w:szCs w:val="24"/>
          <w:rtl/>
        </w:rPr>
        <w:t>-</w:t>
      </w:r>
      <w:r w:rsidR="000F576E">
        <w:rPr>
          <w:rFonts w:ascii="David" w:hAnsi="David" w:cs="David"/>
          <w:sz w:val="24"/>
          <w:szCs w:val="24"/>
          <w:rtl/>
        </w:rPr>
        <w:t xml:space="preserve">פי דין, או </w:t>
      </w:r>
      <w:r w:rsidR="000F576E" w:rsidRPr="000F576E">
        <w:rPr>
          <w:rFonts w:ascii="David" w:hAnsi="David" w:cs="David"/>
          <w:sz w:val="24"/>
          <w:szCs w:val="24"/>
          <w:rtl/>
        </w:rPr>
        <w:t>מסייג</w:t>
      </w:r>
      <w:r w:rsidR="000F576E">
        <w:rPr>
          <w:rFonts w:ascii="David" w:hAnsi="David" w:cs="David" w:hint="cs"/>
          <w:sz w:val="24"/>
          <w:szCs w:val="24"/>
          <w:rtl/>
        </w:rPr>
        <w:t>ות</w:t>
      </w:r>
      <w:r w:rsidR="000F576E" w:rsidRPr="000F576E">
        <w:rPr>
          <w:rFonts w:ascii="David" w:hAnsi="David" w:cs="David"/>
          <w:sz w:val="24"/>
          <w:szCs w:val="24"/>
          <w:rtl/>
        </w:rPr>
        <w:t xml:space="preserve"> באופן בל</w:t>
      </w:r>
      <w:r w:rsidR="000F576E">
        <w:rPr>
          <w:rFonts w:ascii="David" w:hAnsi="David" w:cs="David"/>
          <w:sz w:val="24"/>
          <w:szCs w:val="24"/>
          <w:rtl/>
        </w:rPr>
        <w:t>תי סביר זכות או תרופה העומדות ל</w:t>
      </w:r>
      <w:r w:rsidR="000F576E">
        <w:rPr>
          <w:rFonts w:ascii="David" w:hAnsi="David" w:cs="David" w:hint="cs"/>
          <w:sz w:val="24"/>
          <w:szCs w:val="24"/>
          <w:rtl/>
        </w:rPr>
        <w:t>הם</w:t>
      </w:r>
      <w:r w:rsidR="000F576E" w:rsidRPr="000F576E">
        <w:rPr>
          <w:rFonts w:ascii="David" w:hAnsi="David" w:cs="David"/>
          <w:sz w:val="24"/>
          <w:szCs w:val="24"/>
          <w:rtl/>
        </w:rPr>
        <w:t xml:space="preserve"> מכוח החוז</w:t>
      </w:r>
      <w:r w:rsidR="000F576E">
        <w:rPr>
          <w:rFonts w:ascii="David" w:hAnsi="David" w:cs="David" w:hint="cs"/>
          <w:sz w:val="24"/>
          <w:szCs w:val="24"/>
          <w:rtl/>
        </w:rPr>
        <w:t>ה.</w:t>
      </w:r>
      <w:r w:rsidR="00B211DC">
        <w:rPr>
          <w:rFonts w:ascii="David" w:hAnsi="David" w:cs="David" w:hint="cs"/>
          <w:sz w:val="24"/>
          <w:szCs w:val="24"/>
          <w:rtl/>
        </w:rPr>
        <w:t xml:space="preserve"> </w:t>
      </w:r>
      <w:r w:rsidR="000F576E">
        <w:rPr>
          <w:rFonts w:ascii="David" w:hAnsi="David" w:cs="David" w:hint="cs"/>
          <w:sz w:val="24"/>
          <w:szCs w:val="24"/>
          <w:rtl/>
        </w:rPr>
        <w:t xml:space="preserve">לאור זאת, מדובר </w:t>
      </w:r>
      <w:proofErr w:type="spellStart"/>
      <w:r w:rsidR="000F576E">
        <w:rPr>
          <w:rFonts w:ascii="David" w:hAnsi="David" w:cs="David" w:hint="cs"/>
          <w:sz w:val="24"/>
          <w:szCs w:val="24"/>
          <w:rtl/>
        </w:rPr>
        <w:t>בתניות</w:t>
      </w:r>
      <w:proofErr w:type="spellEnd"/>
      <w:r w:rsidR="000F576E">
        <w:rPr>
          <w:rFonts w:ascii="David" w:hAnsi="David" w:cs="David" w:hint="cs"/>
          <w:sz w:val="24"/>
          <w:szCs w:val="24"/>
          <w:rtl/>
        </w:rPr>
        <w:t xml:space="preserve"> מקפחות לכאורה לפי סעיפים 3, 4(1) ו </w:t>
      </w:r>
      <w:r w:rsidR="000F576E">
        <w:rPr>
          <w:rFonts w:ascii="David" w:hAnsi="David" w:cs="David"/>
          <w:sz w:val="24"/>
          <w:szCs w:val="24"/>
          <w:rtl/>
        </w:rPr>
        <w:t>–</w:t>
      </w:r>
      <w:r w:rsidR="000F576E">
        <w:rPr>
          <w:rFonts w:ascii="David" w:hAnsi="David" w:cs="David" w:hint="cs"/>
          <w:sz w:val="24"/>
          <w:szCs w:val="24"/>
          <w:rtl/>
        </w:rPr>
        <w:t xml:space="preserve"> 4(6) לחוק החוזים האחידים, </w:t>
      </w:r>
      <w:proofErr w:type="spellStart"/>
      <w:r w:rsidR="000F576E">
        <w:rPr>
          <w:rFonts w:ascii="David" w:hAnsi="David" w:cs="David" w:hint="cs"/>
          <w:sz w:val="24"/>
          <w:szCs w:val="24"/>
          <w:rtl/>
        </w:rPr>
        <w:t>התשמ"ג</w:t>
      </w:r>
      <w:proofErr w:type="spellEnd"/>
      <w:r w:rsidR="000F576E">
        <w:rPr>
          <w:rFonts w:ascii="David" w:hAnsi="David" w:cs="David" w:hint="cs"/>
          <w:sz w:val="24"/>
          <w:szCs w:val="24"/>
          <w:rtl/>
        </w:rPr>
        <w:t xml:space="preserve"> </w:t>
      </w:r>
      <w:r w:rsidR="000F576E">
        <w:rPr>
          <w:rFonts w:ascii="David" w:hAnsi="David" w:cs="David"/>
          <w:sz w:val="24"/>
          <w:szCs w:val="24"/>
          <w:rtl/>
        </w:rPr>
        <w:t>–</w:t>
      </w:r>
      <w:r w:rsidR="000F576E">
        <w:rPr>
          <w:rFonts w:ascii="David" w:hAnsi="David" w:cs="David" w:hint="cs"/>
          <w:sz w:val="24"/>
          <w:szCs w:val="24"/>
          <w:rtl/>
        </w:rPr>
        <w:t xml:space="preserve"> 1982, ויש להימנע </w:t>
      </w:r>
      <w:r w:rsidR="004F1A4A">
        <w:rPr>
          <w:rFonts w:ascii="David" w:hAnsi="David" w:cs="David" w:hint="cs"/>
          <w:sz w:val="24"/>
          <w:szCs w:val="24"/>
          <w:rtl/>
        </w:rPr>
        <w:t>מ</w:t>
      </w:r>
      <w:r w:rsidR="000F576E">
        <w:rPr>
          <w:rFonts w:ascii="David" w:hAnsi="David" w:cs="David" w:hint="cs"/>
          <w:sz w:val="24"/>
          <w:szCs w:val="24"/>
          <w:rtl/>
        </w:rPr>
        <w:t xml:space="preserve">הכללתן בחוזים. </w:t>
      </w:r>
      <w:r w:rsidR="00B211DC">
        <w:rPr>
          <w:rFonts w:ascii="David" w:hAnsi="David" w:cs="David" w:hint="cs"/>
          <w:sz w:val="24"/>
          <w:szCs w:val="24"/>
          <w:rtl/>
        </w:rPr>
        <w:t xml:space="preserve"> </w:t>
      </w:r>
      <w:r w:rsidRPr="008148D0">
        <w:rPr>
          <w:rFonts w:ascii="David" w:hAnsi="David" w:cs="David"/>
          <w:sz w:val="24"/>
          <w:szCs w:val="24"/>
          <w:rtl/>
        </w:rPr>
        <w:t xml:space="preserve"> </w:t>
      </w:r>
    </w:p>
    <w:p w14:paraId="68A2AE73" w14:textId="77777777" w:rsidR="009F7AF5" w:rsidRPr="00804557" w:rsidRDefault="00EE2377" w:rsidP="00667ABE">
      <w:pPr>
        <w:pStyle w:val="ad"/>
        <w:numPr>
          <w:ilvl w:val="0"/>
          <w:numId w:val="4"/>
        </w:numPr>
        <w:spacing w:after="160" w:line="360" w:lineRule="auto"/>
        <w:jc w:val="both"/>
        <w:rPr>
          <w:rFonts w:ascii="David" w:hAnsi="David" w:cs="David"/>
          <w:sz w:val="24"/>
          <w:szCs w:val="24"/>
        </w:rPr>
      </w:pPr>
      <w:r w:rsidRPr="00667ABE">
        <w:rPr>
          <w:rFonts w:ascii="David" w:hAnsi="David" w:cs="David" w:hint="cs"/>
          <w:sz w:val="24"/>
          <w:szCs w:val="24"/>
          <w:rtl/>
        </w:rPr>
        <w:t xml:space="preserve">העיתוי הנוכחי, </w:t>
      </w:r>
      <w:r w:rsidR="00631470">
        <w:rPr>
          <w:rFonts w:ascii="David" w:hAnsi="David" w:cs="David" w:hint="cs"/>
          <w:sz w:val="24"/>
          <w:szCs w:val="24"/>
          <w:rtl/>
        </w:rPr>
        <w:t>ש</w:t>
      </w:r>
      <w:r w:rsidRPr="00667ABE">
        <w:rPr>
          <w:rFonts w:ascii="David" w:hAnsi="David" w:cs="David" w:hint="cs"/>
          <w:sz w:val="24"/>
          <w:szCs w:val="24"/>
          <w:rtl/>
        </w:rPr>
        <w:t>בו אנו עומדים בפתח שנת לימודים ואשר ההרשמה לשנה"ל זו הסתיימה</w:t>
      </w:r>
      <w:r w:rsidRPr="00804557">
        <w:rPr>
          <w:rFonts w:ascii="David" w:hAnsi="David" w:cs="David"/>
          <w:sz w:val="24"/>
          <w:szCs w:val="24"/>
          <w:rtl/>
        </w:rPr>
        <w:t xml:space="preserve"> </w:t>
      </w:r>
      <w:r w:rsidR="00717D50">
        <w:rPr>
          <w:rFonts w:ascii="David" w:hAnsi="David" w:cs="David" w:hint="cs"/>
          <w:sz w:val="24"/>
          <w:szCs w:val="24"/>
          <w:rtl/>
        </w:rPr>
        <w:t xml:space="preserve">ברובה במהלך המחצית הראשונה של 2020, </w:t>
      </w:r>
      <w:r w:rsidRPr="00804557">
        <w:rPr>
          <w:rFonts w:ascii="David" w:hAnsi="David" w:cs="David" w:hint="eastAsia"/>
          <w:sz w:val="24"/>
          <w:szCs w:val="24"/>
          <w:rtl/>
        </w:rPr>
        <w:t>מצמצם</w:t>
      </w:r>
      <w:r w:rsidRPr="00804557">
        <w:rPr>
          <w:rFonts w:ascii="David" w:hAnsi="David" w:cs="David"/>
          <w:sz w:val="24"/>
          <w:szCs w:val="24"/>
          <w:rtl/>
        </w:rPr>
        <w:t xml:space="preserve"> מאד את </w:t>
      </w:r>
      <w:r w:rsidR="00804557" w:rsidRPr="00804557">
        <w:rPr>
          <w:rFonts w:ascii="David" w:hAnsi="David" w:cs="David" w:hint="eastAsia"/>
          <w:sz w:val="24"/>
          <w:szCs w:val="24"/>
          <w:rtl/>
        </w:rPr>
        <w:t>ה</w:t>
      </w:r>
      <w:r w:rsidRPr="00804557">
        <w:rPr>
          <w:rFonts w:ascii="David" w:hAnsi="David" w:cs="David" w:hint="eastAsia"/>
          <w:sz w:val="24"/>
          <w:szCs w:val="24"/>
          <w:rtl/>
        </w:rPr>
        <w:t>אפשרות</w:t>
      </w:r>
      <w:r w:rsidRPr="00804557">
        <w:rPr>
          <w:rFonts w:ascii="David" w:hAnsi="David" w:cs="David"/>
          <w:sz w:val="24"/>
          <w:szCs w:val="24"/>
          <w:rtl/>
        </w:rPr>
        <w:t xml:space="preserve"> </w:t>
      </w:r>
      <w:r w:rsidR="00631470">
        <w:rPr>
          <w:rFonts w:ascii="David" w:hAnsi="David" w:cs="David" w:hint="cs"/>
          <w:sz w:val="24"/>
          <w:szCs w:val="24"/>
          <w:rtl/>
        </w:rPr>
        <w:t>ש</w:t>
      </w:r>
      <w:r w:rsidR="00667ABE">
        <w:rPr>
          <w:rFonts w:ascii="David" w:hAnsi="David" w:cs="David" w:hint="cs"/>
          <w:sz w:val="24"/>
          <w:szCs w:val="24"/>
          <w:rtl/>
        </w:rPr>
        <w:t>ל</w:t>
      </w:r>
      <w:r w:rsidR="00631470">
        <w:rPr>
          <w:rFonts w:ascii="David" w:hAnsi="David" w:cs="David" w:hint="cs"/>
          <w:sz w:val="24"/>
          <w:szCs w:val="24"/>
          <w:rtl/>
        </w:rPr>
        <w:t xml:space="preserve"> </w:t>
      </w:r>
      <w:r w:rsidRPr="00667ABE">
        <w:rPr>
          <w:rFonts w:ascii="David" w:hAnsi="David" w:cs="David" w:hint="cs"/>
          <w:sz w:val="24"/>
          <w:szCs w:val="24"/>
          <w:rtl/>
        </w:rPr>
        <w:t xml:space="preserve">שני הצדדים לבטל את ההתקשרות תוך שיבוץ הילד בגן אחר לשביעות רצון ההורים ומציאת ילד אחר </w:t>
      </w:r>
      <w:r w:rsidRPr="00667ABE">
        <w:rPr>
          <w:rFonts w:ascii="David" w:hAnsi="David" w:cs="David" w:hint="cs"/>
          <w:sz w:val="24"/>
          <w:szCs w:val="24"/>
          <w:rtl/>
        </w:rPr>
        <w:lastRenderedPageBreak/>
        <w:t xml:space="preserve">שימלא את מקומו </w:t>
      </w:r>
      <w:r w:rsidR="00804557" w:rsidRPr="00667ABE">
        <w:rPr>
          <w:rFonts w:ascii="David" w:hAnsi="David" w:cs="David" w:hint="cs"/>
          <w:sz w:val="24"/>
          <w:szCs w:val="24"/>
          <w:rtl/>
        </w:rPr>
        <w:t>לטובת היציבות הכלכלית של הגן</w:t>
      </w:r>
      <w:r w:rsidRPr="00667ABE">
        <w:rPr>
          <w:rFonts w:ascii="David" w:hAnsi="David" w:cs="David" w:hint="cs"/>
          <w:sz w:val="24"/>
          <w:szCs w:val="24"/>
          <w:rtl/>
        </w:rPr>
        <w:t xml:space="preserve">. </w:t>
      </w:r>
      <w:r w:rsidR="00804557" w:rsidRPr="00667ABE">
        <w:rPr>
          <w:rFonts w:ascii="David" w:hAnsi="David" w:cs="David" w:hint="cs"/>
          <w:sz w:val="24"/>
          <w:szCs w:val="24"/>
          <w:rtl/>
        </w:rPr>
        <w:t>מכיוון שכך</w:t>
      </w:r>
      <w:r w:rsidR="00E91563">
        <w:rPr>
          <w:rFonts w:ascii="David" w:hAnsi="David" w:cs="David" w:hint="cs"/>
          <w:sz w:val="24"/>
          <w:szCs w:val="24"/>
          <w:rtl/>
        </w:rPr>
        <w:t>,</w:t>
      </w:r>
      <w:r w:rsidR="00804557" w:rsidRPr="00667ABE">
        <w:rPr>
          <w:rFonts w:ascii="David" w:hAnsi="David" w:cs="David" w:hint="cs"/>
          <w:sz w:val="24"/>
          <w:szCs w:val="24"/>
          <w:rtl/>
        </w:rPr>
        <w:t xml:space="preserve"> קיימת </w:t>
      </w:r>
      <w:r w:rsidR="00A50469" w:rsidRPr="00667ABE">
        <w:rPr>
          <w:rFonts w:ascii="David" w:hAnsi="David" w:cs="David" w:hint="cs"/>
          <w:sz w:val="24"/>
          <w:szCs w:val="24"/>
          <w:rtl/>
        </w:rPr>
        <w:t xml:space="preserve">מוטיבציה </w:t>
      </w:r>
      <w:r w:rsidR="00804557" w:rsidRPr="00667ABE">
        <w:rPr>
          <w:rFonts w:ascii="David" w:hAnsi="David" w:cs="David" w:hint="cs"/>
          <w:sz w:val="24"/>
          <w:szCs w:val="24"/>
          <w:rtl/>
        </w:rPr>
        <w:t xml:space="preserve">גבוהה של הצדדים </w:t>
      </w:r>
      <w:r w:rsidR="00A50469" w:rsidRPr="00667ABE">
        <w:rPr>
          <w:rFonts w:ascii="David" w:hAnsi="David" w:cs="David" w:hint="cs"/>
          <w:sz w:val="24"/>
          <w:szCs w:val="24"/>
          <w:rtl/>
        </w:rPr>
        <w:t>להגיע להסכמות</w:t>
      </w:r>
      <w:r w:rsidR="00804557" w:rsidRPr="00667ABE">
        <w:rPr>
          <w:rFonts w:ascii="David" w:hAnsi="David" w:cs="David" w:hint="cs"/>
          <w:sz w:val="24"/>
          <w:szCs w:val="24"/>
          <w:rtl/>
        </w:rPr>
        <w:t xml:space="preserve">. </w:t>
      </w:r>
    </w:p>
    <w:p w14:paraId="440B7248" w14:textId="77777777" w:rsidR="00A50469" w:rsidRPr="004F78EC" w:rsidRDefault="00792042" w:rsidP="00631470">
      <w:pPr>
        <w:pStyle w:val="ad"/>
        <w:numPr>
          <w:ilvl w:val="0"/>
          <w:numId w:val="4"/>
        </w:numPr>
        <w:spacing w:after="160" w:line="360" w:lineRule="auto"/>
        <w:jc w:val="both"/>
        <w:rPr>
          <w:rFonts w:ascii="David" w:hAnsi="David" w:cs="David"/>
          <w:sz w:val="24"/>
          <w:szCs w:val="24"/>
          <w:rtl/>
        </w:rPr>
      </w:pPr>
      <w:r>
        <w:rPr>
          <w:rFonts w:ascii="David" w:hAnsi="David" w:cs="David" w:hint="cs"/>
          <w:sz w:val="24"/>
          <w:szCs w:val="24"/>
          <w:rtl/>
        </w:rPr>
        <w:t>נציין כי ברקע מערכת היחסים החוזית, מתקיימים יחסי אמון</w:t>
      </w:r>
      <w:r w:rsidR="00631470">
        <w:rPr>
          <w:rFonts w:ascii="David" w:hAnsi="David" w:cs="David" w:hint="cs"/>
          <w:sz w:val="24"/>
          <w:szCs w:val="24"/>
          <w:rtl/>
        </w:rPr>
        <w:t>,</w:t>
      </w:r>
      <w:r>
        <w:rPr>
          <w:rFonts w:ascii="David" w:hAnsi="David" w:cs="David" w:hint="cs"/>
          <w:sz w:val="24"/>
          <w:szCs w:val="24"/>
          <w:rtl/>
        </w:rPr>
        <w:t xml:space="preserve"> שבהיעדרם לא הייתה מתקיימת ההתקשרות כלל, ו</w:t>
      </w:r>
      <w:r w:rsidR="00631470">
        <w:rPr>
          <w:rFonts w:ascii="David" w:hAnsi="David" w:cs="David" w:hint="cs"/>
          <w:sz w:val="24"/>
          <w:szCs w:val="24"/>
          <w:rtl/>
        </w:rPr>
        <w:t>כי יש</w:t>
      </w:r>
      <w:r>
        <w:rPr>
          <w:rFonts w:ascii="David" w:hAnsi="David" w:cs="David" w:hint="cs"/>
          <w:sz w:val="24"/>
          <w:szCs w:val="24"/>
          <w:rtl/>
        </w:rPr>
        <w:t xml:space="preserve"> חשיבות עצומה</w:t>
      </w:r>
      <w:r w:rsidR="00667ABE">
        <w:rPr>
          <w:rFonts w:ascii="David" w:hAnsi="David" w:cs="David" w:hint="cs"/>
          <w:sz w:val="24"/>
          <w:szCs w:val="24"/>
          <w:rtl/>
        </w:rPr>
        <w:t xml:space="preserve"> </w:t>
      </w:r>
      <w:r>
        <w:rPr>
          <w:rFonts w:ascii="David" w:hAnsi="David" w:cs="David" w:hint="cs"/>
          <w:sz w:val="24"/>
          <w:szCs w:val="24"/>
          <w:rtl/>
        </w:rPr>
        <w:t xml:space="preserve"> לשמור על </w:t>
      </w:r>
      <w:r w:rsidR="00667ABE">
        <w:rPr>
          <w:rFonts w:ascii="David" w:hAnsi="David" w:cs="David" w:hint="cs"/>
          <w:sz w:val="24"/>
          <w:szCs w:val="24"/>
          <w:rtl/>
        </w:rPr>
        <w:t>יחסי אמון אלו</w:t>
      </w:r>
      <w:r>
        <w:rPr>
          <w:rFonts w:ascii="David" w:hAnsi="David" w:cs="David" w:hint="cs"/>
          <w:sz w:val="24"/>
          <w:szCs w:val="24"/>
          <w:rtl/>
        </w:rPr>
        <w:t xml:space="preserve"> לאורך השנה על מנת לתת לילדים סביבה מיטבית. </w:t>
      </w:r>
      <w:r w:rsidR="00667ABE">
        <w:rPr>
          <w:rFonts w:ascii="David" w:hAnsi="David" w:cs="David" w:hint="cs"/>
          <w:sz w:val="24"/>
          <w:szCs w:val="24"/>
          <w:rtl/>
        </w:rPr>
        <w:t xml:space="preserve">הרצון לשמור על יחסים אלו </w:t>
      </w:r>
      <w:r>
        <w:rPr>
          <w:rFonts w:ascii="David" w:hAnsi="David" w:cs="David" w:hint="cs"/>
          <w:sz w:val="24"/>
          <w:szCs w:val="24"/>
          <w:rtl/>
        </w:rPr>
        <w:t xml:space="preserve"> עלול </w:t>
      </w:r>
      <w:r w:rsidR="00667ABE">
        <w:rPr>
          <w:rFonts w:ascii="David" w:hAnsi="David" w:cs="David" w:hint="cs"/>
          <w:sz w:val="24"/>
          <w:szCs w:val="24"/>
          <w:rtl/>
        </w:rPr>
        <w:t>למנוע</w:t>
      </w:r>
      <w:r>
        <w:rPr>
          <w:rFonts w:ascii="David" w:hAnsi="David" w:cs="David" w:hint="cs"/>
          <w:sz w:val="24"/>
          <w:szCs w:val="24"/>
          <w:rtl/>
        </w:rPr>
        <w:t xml:space="preserve"> </w:t>
      </w:r>
      <w:r w:rsidR="00667ABE">
        <w:rPr>
          <w:rFonts w:ascii="David" w:hAnsi="David" w:cs="David" w:hint="cs"/>
          <w:sz w:val="24"/>
          <w:szCs w:val="24"/>
          <w:rtl/>
        </w:rPr>
        <w:t>מ</w:t>
      </w:r>
      <w:r>
        <w:rPr>
          <w:rFonts w:ascii="David" w:hAnsi="David" w:cs="David" w:hint="cs"/>
          <w:sz w:val="24"/>
          <w:szCs w:val="24"/>
          <w:rtl/>
        </w:rPr>
        <w:t xml:space="preserve">ההורים </w:t>
      </w:r>
      <w:r w:rsidR="00667ABE">
        <w:rPr>
          <w:rFonts w:ascii="David" w:hAnsi="David" w:cs="David" w:hint="cs"/>
          <w:sz w:val="24"/>
          <w:szCs w:val="24"/>
          <w:rtl/>
        </w:rPr>
        <w:t>לעמוד על זכויותיהם</w:t>
      </w:r>
      <w:r>
        <w:rPr>
          <w:rFonts w:ascii="David" w:hAnsi="David" w:cs="David" w:hint="cs"/>
          <w:sz w:val="24"/>
          <w:szCs w:val="24"/>
          <w:rtl/>
        </w:rPr>
        <w:t xml:space="preserve"> </w:t>
      </w:r>
      <w:r w:rsidR="00717D50">
        <w:rPr>
          <w:rFonts w:ascii="David" w:hAnsi="David" w:cs="David" w:hint="cs"/>
          <w:sz w:val="24"/>
          <w:szCs w:val="24"/>
          <w:rtl/>
        </w:rPr>
        <w:t>מחד גיסא, ומאידך גיסא</w:t>
      </w:r>
      <w:r>
        <w:rPr>
          <w:rFonts w:ascii="David" w:hAnsi="David" w:cs="David" w:hint="cs"/>
          <w:sz w:val="24"/>
          <w:szCs w:val="24"/>
          <w:rtl/>
        </w:rPr>
        <w:t>, קיים קושי של הגננת להתמודד כיחידה מול קבוצת הורים</w:t>
      </w:r>
      <w:r w:rsidR="00631470">
        <w:rPr>
          <w:rFonts w:ascii="David" w:hAnsi="David" w:cs="David" w:hint="cs"/>
          <w:sz w:val="24"/>
          <w:szCs w:val="24"/>
          <w:rtl/>
        </w:rPr>
        <w:t>,</w:t>
      </w:r>
      <w:r w:rsidR="00667ABE">
        <w:rPr>
          <w:rFonts w:ascii="David" w:hAnsi="David" w:cs="David" w:hint="cs"/>
          <w:sz w:val="24"/>
          <w:szCs w:val="24"/>
          <w:rtl/>
        </w:rPr>
        <w:t xml:space="preserve"> אשר מנהלת שיח פנימי</w:t>
      </w:r>
      <w:r w:rsidR="00631470">
        <w:rPr>
          <w:rFonts w:ascii="David" w:hAnsi="David" w:cs="David" w:hint="cs"/>
          <w:sz w:val="24"/>
          <w:szCs w:val="24"/>
          <w:rtl/>
        </w:rPr>
        <w:t xml:space="preserve"> ביניהם,</w:t>
      </w:r>
      <w:r w:rsidR="00667ABE">
        <w:rPr>
          <w:rFonts w:ascii="David" w:hAnsi="David" w:cs="David" w:hint="cs"/>
          <w:sz w:val="24"/>
          <w:szCs w:val="24"/>
          <w:rtl/>
        </w:rPr>
        <w:t xml:space="preserve"> ו</w:t>
      </w:r>
      <w:r w:rsidR="00631470">
        <w:rPr>
          <w:rFonts w:ascii="David" w:hAnsi="David" w:cs="David" w:hint="cs"/>
          <w:sz w:val="24"/>
          <w:szCs w:val="24"/>
          <w:rtl/>
        </w:rPr>
        <w:t xml:space="preserve">כן קיים </w:t>
      </w:r>
      <w:r w:rsidR="00667ABE">
        <w:rPr>
          <w:rFonts w:ascii="David" w:hAnsi="David" w:cs="David" w:hint="cs"/>
          <w:sz w:val="24"/>
          <w:szCs w:val="24"/>
          <w:rtl/>
        </w:rPr>
        <w:t>רצון מצידה לשמור על שמו הטוב של הגן</w:t>
      </w:r>
      <w:r>
        <w:rPr>
          <w:rFonts w:ascii="David" w:hAnsi="David" w:cs="David" w:hint="cs"/>
          <w:sz w:val="24"/>
          <w:szCs w:val="24"/>
          <w:rtl/>
        </w:rPr>
        <w:t>. מהסיבות האלו אנו מוצאים לנכון לסייע לצדדים בהצעת מתווה שעשוי לתת פתרון מדף לסוגיה חריגה זו עקב הקורונה.</w:t>
      </w:r>
    </w:p>
    <w:p w14:paraId="062BFB58" w14:textId="77777777" w:rsidR="009F7AF5" w:rsidRPr="008148D0" w:rsidRDefault="00792042" w:rsidP="004F78EC">
      <w:pPr>
        <w:pStyle w:val="ad"/>
        <w:numPr>
          <w:ilvl w:val="0"/>
          <w:numId w:val="4"/>
        </w:numPr>
        <w:spacing w:after="160" w:line="360" w:lineRule="auto"/>
        <w:jc w:val="both"/>
        <w:rPr>
          <w:rFonts w:ascii="David" w:hAnsi="David" w:cs="David"/>
          <w:sz w:val="24"/>
          <w:szCs w:val="24"/>
          <w:rtl/>
        </w:rPr>
      </w:pPr>
      <w:r w:rsidRPr="008148D0">
        <w:rPr>
          <w:rFonts w:ascii="David" w:hAnsi="David" w:cs="David" w:hint="cs"/>
          <w:sz w:val="24"/>
          <w:szCs w:val="24"/>
          <w:rtl/>
        </w:rPr>
        <w:t xml:space="preserve">נזכיר, כי </w:t>
      </w:r>
      <w:r w:rsidRPr="008148D0">
        <w:rPr>
          <w:rFonts w:ascii="David" w:hAnsi="David" w:cs="David"/>
          <w:sz w:val="24"/>
          <w:szCs w:val="24"/>
          <w:rtl/>
        </w:rPr>
        <w:t>ניסיון העבר בעקבות הגל הראשון</w:t>
      </w:r>
      <w:r w:rsidRPr="008148D0">
        <w:rPr>
          <w:rFonts w:ascii="David" w:hAnsi="David" w:cs="David" w:hint="cs"/>
          <w:sz w:val="24"/>
          <w:szCs w:val="24"/>
          <w:rtl/>
        </w:rPr>
        <w:t xml:space="preserve"> של </w:t>
      </w:r>
      <w:proofErr w:type="spellStart"/>
      <w:r w:rsidRPr="008148D0">
        <w:rPr>
          <w:rFonts w:ascii="David" w:hAnsi="David" w:cs="David" w:hint="cs"/>
          <w:sz w:val="24"/>
          <w:szCs w:val="24"/>
          <w:rtl/>
        </w:rPr>
        <w:t>מגיפת</w:t>
      </w:r>
      <w:proofErr w:type="spellEnd"/>
      <w:r w:rsidRPr="008148D0">
        <w:rPr>
          <w:rFonts w:ascii="David" w:hAnsi="David" w:cs="David" w:hint="cs"/>
          <w:sz w:val="24"/>
          <w:szCs w:val="24"/>
          <w:rtl/>
        </w:rPr>
        <w:t xml:space="preserve"> הקורונה</w:t>
      </w:r>
      <w:r w:rsidRPr="008148D0">
        <w:rPr>
          <w:rFonts w:ascii="David" w:hAnsi="David" w:cs="David"/>
          <w:sz w:val="24"/>
          <w:szCs w:val="24"/>
          <w:rtl/>
        </w:rPr>
        <w:t xml:space="preserve"> </w:t>
      </w:r>
      <w:r w:rsidR="00511DB5">
        <w:rPr>
          <w:rFonts w:ascii="David" w:hAnsi="David" w:cs="David" w:hint="cs"/>
          <w:sz w:val="24"/>
          <w:szCs w:val="24"/>
          <w:rtl/>
        </w:rPr>
        <w:t>מ</w:t>
      </w:r>
      <w:r w:rsidRPr="008148D0">
        <w:rPr>
          <w:rFonts w:ascii="David" w:hAnsi="David" w:cs="David"/>
          <w:sz w:val="24"/>
          <w:szCs w:val="24"/>
          <w:rtl/>
        </w:rPr>
        <w:t>למד כי בגנים</w:t>
      </w:r>
      <w:r w:rsidRPr="008148D0">
        <w:rPr>
          <w:rFonts w:ascii="David" w:hAnsi="David" w:cs="David"/>
          <w:sz w:val="24"/>
          <w:szCs w:val="24"/>
        </w:rPr>
        <w:t xml:space="preserve"> </w:t>
      </w:r>
      <w:r w:rsidRPr="008148D0">
        <w:rPr>
          <w:rFonts w:ascii="David" w:hAnsi="David" w:cs="David"/>
          <w:sz w:val="24"/>
          <w:szCs w:val="24"/>
          <w:rtl/>
        </w:rPr>
        <w:t>פרטיים</w:t>
      </w:r>
      <w:r w:rsidRPr="008148D0">
        <w:rPr>
          <w:rFonts w:ascii="David" w:hAnsi="David" w:cs="David"/>
          <w:sz w:val="24"/>
          <w:szCs w:val="24"/>
        </w:rPr>
        <w:t xml:space="preserve"> </w:t>
      </w:r>
      <w:r w:rsidRPr="008148D0">
        <w:rPr>
          <w:rFonts w:ascii="David" w:hAnsi="David" w:cs="David"/>
          <w:sz w:val="24"/>
          <w:szCs w:val="24"/>
          <w:rtl/>
        </w:rPr>
        <w:t>רבים</w:t>
      </w:r>
      <w:r w:rsidRPr="008148D0">
        <w:rPr>
          <w:rFonts w:ascii="David" w:hAnsi="David" w:cs="David"/>
          <w:sz w:val="24"/>
          <w:szCs w:val="24"/>
        </w:rPr>
        <w:t xml:space="preserve"> </w:t>
      </w:r>
      <w:r w:rsidRPr="008148D0">
        <w:rPr>
          <w:rFonts w:ascii="David" w:hAnsi="David" w:cs="David"/>
          <w:sz w:val="24"/>
          <w:szCs w:val="24"/>
          <w:rtl/>
        </w:rPr>
        <w:t>הצליחו</w:t>
      </w:r>
      <w:r w:rsidRPr="008148D0">
        <w:rPr>
          <w:rFonts w:ascii="David" w:hAnsi="David" w:cs="David"/>
          <w:sz w:val="24"/>
          <w:szCs w:val="24"/>
        </w:rPr>
        <w:t xml:space="preserve"> </w:t>
      </w:r>
      <w:r w:rsidRPr="008148D0">
        <w:rPr>
          <w:rFonts w:ascii="David" w:hAnsi="David" w:cs="David"/>
          <w:sz w:val="24"/>
          <w:szCs w:val="24"/>
          <w:rtl/>
        </w:rPr>
        <w:t>ההורים</w:t>
      </w:r>
      <w:r w:rsidRPr="008148D0">
        <w:rPr>
          <w:rFonts w:ascii="David" w:hAnsi="David" w:cs="David"/>
          <w:sz w:val="24"/>
          <w:szCs w:val="24"/>
        </w:rPr>
        <w:t xml:space="preserve"> </w:t>
      </w:r>
      <w:r w:rsidRPr="008148D0">
        <w:rPr>
          <w:rFonts w:ascii="David" w:hAnsi="David" w:cs="David"/>
          <w:sz w:val="24"/>
          <w:szCs w:val="24"/>
          <w:rtl/>
        </w:rPr>
        <w:t>והגננות</w:t>
      </w:r>
      <w:r w:rsidRPr="008148D0">
        <w:rPr>
          <w:rFonts w:ascii="David" w:hAnsi="David" w:cs="David" w:hint="cs"/>
          <w:sz w:val="24"/>
          <w:szCs w:val="24"/>
        </w:rPr>
        <w:t xml:space="preserve"> </w:t>
      </w:r>
      <w:r w:rsidRPr="008148D0">
        <w:rPr>
          <w:rFonts w:ascii="David" w:hAnsi="David" w:cs="David"/>
          <w:sz w:val="24"/>
          <w:szCs w:val="24"/>
          <w:rtl/>
        </w:rPr>
        <w:t>להגיע</w:t>
      </w:r>
      <w:r w:rsidRPr="008148D0">
        <w:rPr>
          <w:rFonts w:ascii="David" w:hAnsi="David" w:cs="David"/>
          <w:sz w:val="24"/>
          <w:szCs w:val="24"/>
        </w:rPr>
        <w:t xml:space="preserve"> </w:t>
      </w:r>
      <w:r w:rsidRPr="008148D0">
        <w:rPr>
          <w:rFonts w:ascii="David" w:hAnsi="David" w:cs="David"/>
          <w:sz w:val="24"/>
          <w:szCs w:val="24"/>
          <w:rtl/>
        </w:rPr>
        <w:t>להסכמות</w:t>
      </w:r>
      <w:r w:rsidRPr="008148D0">
        <w:rPr>
          <w:rFonts w:ascii="David" w:hAnsi="David" w:cs="David"/>
          <w:sz w:val="24"/>
          <w:szCs w:val="24"/>
        </w:rPr>
        <w:t xml:space="preserve"> </w:t>
      </w:r>
      <w:r w:rsidRPr="008148D0">
        <w:rPr>
          <w:rFonts w:ascii="David" w:hAnsi="David" w:cs="David"/>
          <w:sz w:val="24"/>
          <w:szCs w:val="24"/>
          <w:rtl/>
        </w:rPr>
        <w:t>באשר לאופן חלוקת הנזק וזאת ביחס</w:t>
      </w:r>
      <w:r w:rsidRPr="008148D0">
        <w:rPr>
          <w:rFonts w:ascii="David" w:hAnsi="David" w:cs="David"/>
          <w:sz w:val="24"/>
          <w:szCs w:val="24"/>
        </w:rPr>
        <w:t xml:space="preserve"> </w:t>
      </w:r>
      <w:r w:rsidRPr="008148D0">
        <w:rPr>
          <w:rFonts w:ascii="David" w:hAnsi="David" w:cs="David"/>
          <w:sz w:val="24"/>
          <w:szCs w:val="24"/>
          <w:rtl/>
        </w:rPr>
        <w:t>לתקופה</w:t>
      </w:r>
      <w:r w:rsidRPr="008148D0">
        <w:rPr>
          <w:rFonts w:ascii="David" w:hAnsi="David" w:cs="David"/>
          <w:sz w:val="24"/>
          <w:szCs w:val="24"/>
        </w:rPr>
        <w:t xml:space="preserve"> </w:t>
      </w:r>
      <w:r w:rsidRPr="008148D0">
        <w:rPr>
          <w:rFonts w:ascii="David" w:hAnsi="David" w:cs="David"/>
          <w:sz w:val="24"/>
          <w:szCs w:val="24"/>
          <w:rtl/>
        </w:rPr>
        <w:t>שבה</w:t>
      </w:r>
      <w:r w:rsidRPr="008148D0">
        <w:rPr>
          <w:rFonts w:ascii="David" w:hAnsi="David" w:cs="David"/>
          <w:sz w:val="24"/>
          <w:szCs w:val="24"/>
        </w:rPr>
        <w:t xml:space="preserve"> </w:t>
      </w:r>
      <w:r w:rsidRPr="008148D0">
        <w:rPr>
          <w:rFonts w:ascii="David" w:hAnsi="David" w:cs="David"/>
          <w:sz w:val="24"/>
          <w:szCs w:val="24"/>
          <w:rtl/>
        </w:rPr>
        <w:t>היה</w:t>
      </w:r>
      <w:r w:rsidRPr="008148D0">
        <w:rPr>
          <w:rFonts w:ascii="David" w:hAnsi="David" w:cs="David"/>
          <w:sz w:val="24"/>
          <w:szCs w:val="24"/>
        </w:rPr>
        <w:t xml:space="preserve"> </w:t>
      </w:r>
      <w:r w:rsidRPr="008148D0">
        <w:rPr>
          <w:rFonts w:ascii="David" w:hAnsi="David" w:cs="David"/>
          <w:sz w:val="24"/>
          <w:szCs w:val="24"/>
          <w:rtl/>
        </w:rPr>
        <w:t>הגן</w:t>
      </w:r>
      <w:r w:rsidRPr="008148D0">
        <w:rPr>
          <w:rFonts w:ascii="David" w:hAnsi="David" w:cs="David"/>
          <w:sz w:val="24"/>
          <w:szCs w:val="24"/>
        </w:rPr>
        <w:t xml:space="preserve"> </w:t>
      </w:r>
      <w:r w:rsidRPr="008148D0">
        <w:rPr>
          <w:rFonts w:ascii="David" w:hAnsi="David" w:cs="David"/>
          <w:sz w:val="24"/>
          <w:szCs w:val="24"/>
          <w:rtl/>
        </w:rPr>
        <w:t>סגור</w:t>
      </w:r>
      <w:r>
        <w:rPr>
          <w:rFonts w:ascii="David" w:hAnsi="David" w:cs="David" w:hint="cs"/>
          <w:sz w:val="24"/>
          <w:szCs w:val="24"/>
          <w:rtl/>
        </w:rPr>
        <w:t>. למיטב ידיעתנו, ברבים מהגנים ה</w:t>
      </w:r>
      <w:r w:rsidRPr="008148D0">
        <w:rPr>
          <w:rFonts w:ascii="David" w:hAnsi="David" w:cs="David"/>
          <w:sz w:val="24"/>
          <w:szCs w:val="24"/>
          <w:rtl/>
        </w:rPr>
        <w:t xml:space="preserve">צדדים הגיעו לחלוקת נזק </w:t>
      </w:r>
      <w:r>
        <w:rPr>
          <w:rFonts w:ascii="David" w:hAnsi="David" w:cs="David" w:hint="cs"/>
          <w:sz w:val="24"/>
          <w:szCs w:val="24"/>
          <w:rtl/>
        </w:rPr>
        <w:t>הוגנת</w:t>
      </w:r>
      <w:r w:rsidRPr="008148D0">
        <w:rPr>
          <w:rFonts w:ascii="David" w:hAnsi="David" w:cs="David"/>
          <w:sz w:val="24"/>
          <w:szCs w:val="24"/>
          <w:rtl/>
        </w:rPr>
        <w:t xml:space="preserve">, </w:t>
      </w:r>
      <w:r w:rsidR="00887279">
        <w:rPr>
          <w:rFonts w:ascii="David" w:hAnsi="David" w:cs="David" w:hint="cs"/>
          <w:sz w:val="24"/>
          <w:szCs w:val="24"/>
          <w:rtl/>
        </w:rPr>
        <w:t>ש</w:t>
      </w:r>
      <w:r w:rsidRPr="008148D0">
        <w:rPr>
          <w:rFonts w:ascii="David" w:hAnsi="David" w:cs="David"/>
          <w:sz w:val="24"/>
          <w:szCs w:val="24"/>
          <w:rtl/>
        </w:rPr>
        <w:t>אפשרה את המשך פעילות הגן לשביעות רצון הצדדים כולם.</w:t>
      </w:r>
      <w:r>
        <w:rPr>
          <w:rStyle w:val="ac"/>
          <w:rFonts w:ascii="David" w:hAnsi="David" w:cs="David"/>
          <w:sz w:val="24"/>
          <w:szCs w:val="24"/>
          <w:rtl/>
        </w:rPr>
        <w:footnoteReference w:id="1"/>
      </w:r>
    </w:p>
    <w:p w14:paraId="60560182" w14:textId="77777777" w:rsidR="009F7AF5" w:rsidRDefault="00792042" w:rsidP="00904C79">
      <w:pPr>
        <w:pStyle w:val="ad"/>
        <w:numPr>
          <w:ilvl w:val="0"/>
          <w:numId w:val="4"/>
        </w:numPr>
        <w:spacing w:after="160" w:line="360" w:lineRule="auto"/>
        <w:jc w:val="both"/>
        <w:rPr>
          <w:rFonts w:ascii="David" w:hAnsi="David" w:cs="David"/>
          <w:sz w:val="24"/>
          <w:szCs w:val="24"/>
        </w:rPr>
      </w:pPr>
      <w:r w:rsidRPr="008148D0">
        <w:rPr>
          <w:rFonts w:ascii="David" w:hAnsi="David" w:cs="David"/>
          <w:sz w:val="24"/>
          <w:szCs w:val="24"/>
          <w:rtl/>
        </w:rPr>
        <w:t xml:space="preserve">לפיכך, לעמדתנו, </w:t>
      </w:r>
      <w:r w:rsidR="004F1A4A">
        <w:rPr>
          <w:rFonts w:ascii="David" w:hAnsi="David" w:cs="David" w:hint="cs"/>
          <w:sz w:val="24"/>
          <w:szCs w:val="24"/>
          <w:rtl/>
        </w:rPr>
        <w:t xml:space="preserve">ניתן לקבוע </w:t>
      </w:r>
      <w:r w:rsidRPr="008148D0">
        <w:rPr>
          <w:rFonts w:ascii="David" w:hAnsi="David" w:cs="David"/>
          <w:sz w:val="24"/>
          <w:szCs w:val="24"/>
          <w:rtl/>
        </w:rPr>
        <w:t>כי גם ב</w:t>
      </w:r>
      <w:r w:rsidR="00717D50">
        <w:rPr>
          <w:rFonts w:ascii="David" w:hAnsi="David" w:cs="David" w:hint="cs"/>
          <w:sz w:val="24"/>
          <w:szCs w:val="24"/>
          <w:rtl/>
        </w:rPr>
        <w:t>יחס ל</w:t>
      </w:r>
      <w:r w:rsidRPr="008148D0">
        <w:rPr>
          <w:rFonts w:ascii="David" w:hAnsi="David" w:cs="David"/>
          <w:sz w:val="24"/>
          <w:szCs w:val="24"/>
          <w:rtl/>
        </w:rPr>
        <w:t xml:space="preserve">חוזים </w:t>
      </w:r>
      <w:r w:rsidR="00717D50">
        <w:rPr>
          <w:rFonts w:ascii="David" w:hAnsi="David" w:cs="David" w:hint="cs"/>
          <w:sz w:val="24"/>
          <w:szCs w:val="24"/>
          <w:rtl/>
        </w:rPr>
        <w:t xml:space="preserve">שנכרתו  </w:t>
      </w:r>
      <w:r>
        <w:rPr>
          <w:rFonts w:ascii="David" w:hAnsi="David" w:cs="David" w:hint="cs"/>
          <w:sz w:val="24"/>
          <w:szCs w:val="24"/>
          <w:rtl/>
        </w:rPr>
        <w:t>לקראת שנת הלימודים הקרבה</w:t>
      </w:r>
      <w:r w:rsidRPr="008148D0">
        <w:rPr>
          <w:rFonts w:ascii="David" w:hAnsi="David" w:cs="David"/>
          <w:sz w:val="24"/>
          <w:szCs w:val="24"/>
          <w:rtl/>
        </w:rPr>
        <w:t>,</w:t>
      </w:r>
      <w:r w:rsidR="00717D50">
        <w:rPr>
          <w:rFonts w:ascii="David" w:hAnsi="David" w:cs="David" w:hint="cs"/>
          <w:sz w:val="24"/>
          <w:szCs w:val="24"/>
          <w:rtl/>
        </w:rPr>
        <w:t xml:space="preserve"> ראוי להחיל </w:t>
      </w:r>
      <w:r w:rsidR="00904C79">
        <w:rPr>
          <w:rFonts w:ascii="David" w:hAnsi="David" w:cs="David" w:hint="cs"/>
          <w:sz w:val="24"/>
          <w:szCs w:val="24"/>
          <w:rtl/>
        </w:rPr>
        <w:t>את ה</w:t>
      </w:r>
      <w:r w:rsidR="00717D50">
        <w:rPr>
          <w:rFonts w:ascii="David" w:hAnsi="David" w:cs="David" w:hint="cs"/>
          <w:sz w:val="24"/>
          <w:szCs w:val="24"/>
          <w:rtl/>
        </w:rPr>
        <w:t xml:space="preserve">מתווה </w:t>
      </w:r>
      <w:r w:rsidR="00904C79">
        <w:rPr>
          <w:rFonts w:ascii="David" w:hAnsi="David" w:cs="David" w:hint="cs"/>
          <w:sz w:val="24"/>
          <w:szCs w:val="24"/>
          <w:rtl/>
        </w:rPr>
        <w:t>המפורט להלן</w:t>
      </w:r>
      <w:r w:rsidR="002E4F39">
        <w:rPr>
          <w:rFonts w:ascii="David" w:hAnsi="David" w:cs="David" w:hint="cs"/>
          <w:sz w:val="24"/>
          <w:szCs w:val="24"/>
          <w:rtl/>
        </w:rPr>
        <w:t xml:space="preserve"> </w:t>
      </w:r>
      <w:r w:rsidR="002E4F39">
        <w:rPr>
          <w:rFonts w:ascii="David" w:hAnsi="David" w:cs="David"/>
          <w:sz w:val="24"/>
          <w:szCs w:val="24"/>
          <w:rtl/>
        </w:rPr>
        <w:t>–</w:t>
      </w:r>
      <w:r w:rsidR="002E4F39">
        <w:rPr>
          <w:rFonts w:ascii="David" w:hAnsi="David" w:cs="David" w:hint="cs"/>
          <w:sz w:val="24"/>
          <w:szCs w:val="24"/>
          <w:rtl/>
        </w:rPr>
        <w:t xml:space="preserve"> </w:t>
      </w:r>
      <w:r w:rsidRPr="008148D0">
        <w:rPr>
          <w:rFonts w:ascii="David" w:hAnsi="David" w:cs="David"/>
          <w:sz w:val="24"/>
          <w:szCs w:val="24"/>
          <w:rtl/>
        </w:rPr>
        <w:t xml:space="preserve"> </w:t>
      </w:r>
    </w:p>
    <w:p w14:paraId="5E84CE50" w14:textId="77777777" w:rsidR="008928CD" w:rsidRPr="00F737F1" w:rsidRDefault="008928CD" w:rsidP="00185DC6">
      <w:pPr>
        <w:pStyle w:val="ad"/>
        <w:numPr>
          <w:ilvl w:val="1"/>
          <w:numId w:val="4"/>
        </w:numPr>
        <w:spacing w:after="160" w:line="360" w:lineRule="auto"/>
        <w:jc w:val="both"/>
        <w:rPr>
          <w:rFonts w:ascii="David" w:hAnsi="David" w:cs="David"/>
          <w:sz w:val="24"/>
          <w:szCs w:val="24"/>
        </w:rPr>
      </w:pPr>
      <w:r w:rsidRPr="00F737F1">
        <w:rPr>
          <w:rFonts w:ascii="David" w:hAnsi="David" w:cs="David"/>
          <w:sz w:val="24"/>
          <w:szCs w:val="24"/>
          <w:rtl/>
        </w:rPr>
        <w:t xml:space="preserve">במקרה של </w:t>
      </w:r>
      <w:r w:rsidRPr="00F737F1">
        <w:rPr>
          <w:rFonts w:ascii="David" w:hAnsi="David" w:cs="David" w:hint="cs"/>
          <w:sz w:val="24"/>
          <w:szCs w:val="24"/>
          <w:rtl/>
        </w:rPr>
        <w:t xml:space="preserve">אי פעילות של </w:t>
      </w:r>
      <w:r w:rsidRPr="00F737F1">
        <w:rPr>
          <w:rFonts w:ascii="David" w:hAnsi="David" w:cs="David"/>
          <w:sz w:val="24"/>
          <w:szCs w:val="24"/>
          <w:rtl/>
        </w:rPr>
        <w:t>הגן,</w:t>
      </w:r>
      <w:r w:rsidRPr="00F737F1">
        <w:rPr>
          <w:rFonts w:ascii="David" w:hAnsi="David" w:cs="David" w:hint="cs"/>
          <w:sz w:val="24"/>
          <w:szCs w:val="24"/>
          <w:rtl/>
        </w:rPr>
        <w:t xml:space="preserve"> לתקופה שלא תעלה על 14 יום,</w:t>
      </w:r>
      <w:r w:rsidRPr="00F737F1">
        <w:rPr>
          <w:rFonts w:ascii="David" w:hAnsi="David" w:cs="David"/>
          <w:sz w:val="24"/>
          <w:szCs w:val="24"/>
          <w:rtl/>
        </w:rPr>
        <w:t xml:space="preserve"> </w:t>
      </w:r>
      <w:r w:rsidRPr="00F737F1">
        <w:rPr>
          <w:rFonts w:ascii="David" w:hAnsi="David" w:cs="David" w:hint="cs"/>
          <w:sz w:val="24"/>
          <w:szCs w:val="24"/>
          <w:rtl/>
        </w:rPr>
        <w:t>בשל סגר או בידוד, ניתן לקבוע כי ההורים יישאו בעלות שלא תעלה על 30% מגובה שכר הלימוד בגין התקופה האמורה, מתוך הנחה שסכום זה משקף חלק מההוצאות הקבועות של הגנים</w:t>
      </w:r>
      <w:r w:rsidR="00717D50">
        <w:rPr>
          <w:rFonts w:ascii="David" w:hAnsi="David" w:cs="David" w:hint="cs"/>
          <w:sz w:val="24"/>
          <w:szCs w:val="24"/>
          <w:rtl/>
        </w:rPr>
        <w:t>, ועל בסיס ההנחה כי הנהלות הגנים כמעסיק</w:t>
      </w:r>
      <w:r w:rsidR="00422457">
        <w:rPr>
          <w:rFonts w:ascii="David" w:hAnsi="David" w:cs="David" w:hint="cs"/>
          <w:sz w:val="24"/>
          <w:szCs w:val="24"/>
          <w:rtl/>
        </w:rPr>
        <w:t>ות</w:t>
      </w:r>
      <w:r w:rsidR="00717D50">
        <w:rPr>
          <w:rFonts w:ascii="David" w:hAnsi="David" w:cs="David" w:hint="cs"/>
          <w:sz w:val="24"/>
          <w:szCs w:val="24"/>
          <w:rtl/>
        </w:rPr>
        <w:t xml:space="preserve"> נדרשות להשתתף בעלות ימי הבידוד</w:t>
      </w:r>
      <w:r w:rsidRPr="00F737F1">
        <w:rPr>
          <w:rFonts w:ascii="David" w:hAnsi="David" w:cs="David" w:hint="cs"/>
          <w:sz w:val="24"/>
          <w:szCs w:val="24"/>
          <w:rtl/>
        </w:rPr>
        <w:t xml:space="preserve">.  </w:t>
      </w:r>
    </w:p>
    <w:p w14:paraId="27EBB718" w14:textId="77777777" w:rsidR="008928CD" w:rsidRDefault="008928CD" w:rsidP="007A7CAC">
      <w:pPr>
        <w:pStyle w:val="ad"/>
        <w:numPr>
          <w:ilvl w:val="1"/>
          <w:numId w:val="4"/>
        </w:numPr>
        <w:spacing w:after="160" w:line="360" w:lineRule="auto"/>
        <w:jc w:val="both"/>
        <w:rPr>
          <w:rFonts w:ascii="David" w:hAnsi="David" w:cs="David"/>
          <w:sz w:val="24"/>
          <w:szCs w:val="24"/>
        </w:rPr>
      </w:pPr>
      <w:r>
        <w:rPr>
          <w:rFonts w:ascii="David" w:hAnsi="David" w:cs="David" w:hint="cs"/>
          <w:sz w:val="24"/>
          <w:szCs w:val="24"/>
          <w:rtl/>
        </w:rPr>
        <w:t xml:space="preserve">במקרה של אי פעילות של הגן </w:t>
      </w:r>
      <w:r w:rsidR="00422457">
        <w:rPr>
          <w:rFonts w:ascii="David" w:hAnsi="David" w:cs="David" w:hint="cs"/>
          <w:sz w:val="24"/>
          <w:szCs w:val="24"/>
          <w:rtl/>
        </w:rPr>
        <w:t>בשל</w:t>
      </w:r>
      <w:r>
        <w:rPr>
          <w:rFonts w:ascii="David" w:hAnsi="David" w:cs="David" w:hint="cs"/>
          <w:sz w:val="24"/>
          <w:szCs w:val="24"/>
          <w:rtl/>
        </w:rPr>
        <w:t xml:space="preserve"> סגר או בידוד לתקופה שבין 15 ל-30 ימים ברציפות, תושת על ההורים השתתפות בגובה</w:t>
      </w:r>
      <w:r w:rsidR="00422457">
        <w:rPr>
          <w:rFonts w:ascii="David" w:hAnsi="David" w:cs="David" w:hint="cs"/>
          <w:sz w:val="24"/>
          <w:szCs w:val="24"/>
          <w:rtl/>
        </w:rPr>
        <w:t xml:space="preserve"> של</w:t>
      </w:r>
      <w:r>
        <w:rPr>
          <w:rFonts w:ascii="David" w:hAnsi="David" w:cs="David" w:hint="cs"/>
          <w:sz w:val="24"/>
          <w:szCs w:val="24"/>
          <w:rtl/>
        </w:rPr>
        <w:t xml:space="preserve"> </w:t>
      </w:r>
      <w:r w:rsidR="00717D50">
        <w:rPr>
          <w:rFonts w:ascii="David" w:hAnsi="David" w:cs="David" w:hint="cs"/>
          <w:sz w:val="24"/>
          <w:szCs w:val="24"/>
          <w:rtl/>
        </w:rPr>
        <w:t>10</w:t>
      </w:r>
      <w:r>
        <w:rPr>
          <w:rFonts w:ascii="David" w:hAnsi="David" w:cs="David" w:hint="cs"/>
          <w:sz w:val="24"/>
          <w:szCs w:val="24"/>
          <w:rtl/>
        </w:rPr>
        <w:t xml:space="preserve">% משכר הלימוד, ובלבד שהגנים יהיו רשאים להוציא את העובדים לחל"ת, או לא לשלם את שכרם בגין התקופה האמורה </w:t>
      </w:r>
      <w:r w:rsidR="00717D50">
        <w:rPr>
          <w:rFonts w:ascii="David" w:hAnsi="David" w:cs="David" w:hint="cs"/>
          <w:sz w:val="24"/>
          <w:szCs w:val="24"/>
          <w:rtl/>
        </w:rPr>
        <w:t>ע</w:t>
      </w:r>
      <w:r>
        <w:rPr>
          <w:rFonts w:ascii="David" w:hAnsi="David" w:cs="David" w:hint="cs"/>
          <w:sz w:val="24"/>
          <w:szCs w:val="24"/>
          <w:rtl/>
        </w:rPr>
        <w:t>ל</w:t>
      </w:r>
      <w:r w:rsidR="00717D50">
        <w:rPr>
          <w:rFonts w:ascii="David" w:hAnsi="David" w:cs="David" w:hint="cs"/>
          <w:sz w:val="24"/>
          <w:szCs w:val="24"/>
          <w:rtl/>
        </w:rPr>
        <w:t xml:space="preserve"> </w:t>
      </w:r>
      <w:r>
        <w:rPr>
          <w:rFonts w:ascii="David" w:hAnsi="David" w:cs="David" w:hint="cs"/>
          <w:sz w:val="24"/>
          <w:szCs w:val="24"/>
          <w:rtl/>
        </w:rPr>
        <w:t>פי דין. ככל ש</w:t>
      </w:r>
      <w:r w:rsidR="00F737F1">
        <w:rPr>
          <w:rFonts w:ascii="David" w:hAnsi="David" w:cs="David" w:hint="cs"/>
          <w:sz w:val="24"/>
          <w:szCs w:val="24"/>
          <w:rtl/>
        </w:rPr>
        <w:t>הגנים יישאו בעלות שכר עבודה כגון מאחר ש</w:t>
      </w:r>
      <w:r>
        <w:rPr>
          <w:rFonts w:ascii="David" w:hAnsi="David" w:cs="David" w:hint="cs"/>
          <w:sz w:val="24"/>
          <w:szCs w:val="24"/>
          <w:rtl/>
        </w:rPr>
        <w:t xml:space="preserve">לא תתאפשר הוצאת העובדים לחל"ת, אין מניעה לקבוע תנאי לפיו ההורים יישאו </w:t>
      </w:r>
      <w:r w:rsidR="007A7CAC">
        <w:rPr>
          <w:rFonts w:ascii="David" w:hAnsi="David" w:cs="David" w:hint="cs"/>
          <w:sz w:val="24"/>
          <w:szCs w:val="24"/>
          <w:rtl/>
        </w:rPr>
        <w:t xml:space="preserve"> של עד </w:t>
      </w:r>
      <w:r>
        <w:rPr>
          <w:rFonts w:ascii="David" w:hAnsi="David" w:cs="David" w:hint="cs"/>
          <w:sz w:val="24"/>
          <w:szCs w:val="24"/>
          <w:rtl/>
        </w:rPr>
        <w:t xml:space="preserve">30% מגובה שכר הלימוד גם בגין התקופה האמורה. </w:t>
      </w:r>
      <w:r w:rsidR="00F737F1">
        <w:rPr>
          <w:rFonts w:ascii="David" w:hAnsi="David" w:cs="David" w:hint="cs"/>
          <w:sz w:val="24"/>
          <w:szCs w:val="24"/>
        </w:rPr>
        <w:t xml:space="preserve"> </w:t>
      </w:r>
    </w:p>
    <w:p w14:paraId="18DBDA01" w14:textId="77777777" w:rsidR="00E91563" w:rsidRDefault="008928CD" w:rsidP="00F737F1">
      <w:pPr>
        <w:pStyle w:val="ad"/>
        <w:numPr>
          <w:ilvl w:val="1"/>
          <w:numId w:val="4"/>
        </w:numPr>
        <w:spacing w:after="160" w:line="360" w:lineRule="auto"/>
        <w:jc w:val="both"/>
        <w:rPr>
          <w:rFonts w:ascii="David" w:hAnsi="David" w:cs="David"/>
          <w:sz w:val="24"/>
          <w:szCs w:val="24"/>
        </w:rPr>
      </w:pPr>
      <w:r>
        <w:rPr>
          <w:rFonts w:ascii="David" w:hAnsi="David" w:cs="David" w:hint="cs"/>
          <w:sz w:val="24"/>
          <w:szCs w:val="24"/>
          <w:rtl/>
        </w:rPr>
        <w:t xml:space="preserve">במקרה של אי פעילות של הגן לתקופה </w:t>
      </w:r>
      <w:r w:rsidR="00F737F1">
        <w:rPr>
          <w:rFonts w:ascii="David" w:hAnsi="David" w:cs="David" w:hint="cs"/>
          <w:sz w:val="24"/>
          <w:szCs w:val="24"/>
          <w:rtl/>
        </w:rPr>
        <w:t>ה</w:t>
      </w:r>
      <w:r>
        <w:rPr>
          <w:rFonts w:ascii="David" w:hAnsi="David" w:cs="David" w:hint="cs"/>
          <w:sz w:val="24"/>
          <w:szCs w:val="24"/>
          <w:rtl/>
        </w:rPr>
        <w:t>עולה על 30 יום ברציפות בשל סגר, לא תושת על ההורים כל השתתפות בשכר הלימוד בגין התקופה האמורה, וזאת מתוך הנחה כי הנהלות הגנים יקבלו סיוע מהמדינה על דרך של מתן מענקים ו</w:t>
      </w:r>
      <w:r w:rsidR="00F737F1">
        <w:rPr>
          <w:rFonts w:ascii="David" w:hAnsi="David" w:cs="David" w:hint="cs"/>
          <w:sz w:val="24"/>
          <w:szCs w:val="24"/>
          <w:rtl/>
        </w:rPr>
        <w:t>כן</w:t>
      </w:r>
      <w:r>
        <w:rPr>
          <w:rFonts w:ascii="David" w:hAnsi="David" w:cs="David" w:hint="cs"/>
          <w:sz w:val="24"/>
          <w:szCs w:val="24"/>
          <w:rtl/>
        </w:rPr>
        <w:t xml:space="preserve"> השתתפות </w:t>
      </w:r>
      <w:r w:rsidR="00F737F1">
        <w:rPr>
          <w:rFonts w:ascii="David" w:hAnsi="David" w:cs="David" w:hint="cs"/>
          <w:sz w:val="24"/>
          <w:szCs w:val="24"/>
          <w:rtl/>
        </w:rPr>
        <w:t xml:space="preserve">מדינה </w:t>
      </w:r>
      <w:r>
        <w:rPr>
          <w:rFonts w:ascii="David" w:hAnsi="David" w:cs="David" w:hint="cs"/>
          <w:sz w:val="24"/>
          <w:szCs w:val="24"/>
          <w:rtl/>
        </w:rPr>
        <w:t>בשכר העובדים על דרך של הכרה בחל"ת.</w:t>
      </w:r>
      <w:r w:rsidR="00E91563">
        <w:rPr>
          <w:rStyle w:val="ac"/>
          <w:rFonts w:ascii="David" w:hAnsi="David" w:cs="David"/>
          <w:sz w:val="24"/>
          <w:szCs w:val="24"/>
          <w:rtl/>
        </w:rPr>
        <w:footnoteReference w:id="2"/>
      </w:r>
      <w:r>
        <w:rPr>
          <w:rFonts w:ascii="David" w:hAnsi="David" w:cs="David" w:hint="cs"/>
          <w:sz w:val="24"/>
          <w:szCs w:val="24"/>
          <w:rtl/>
        </w:rPr>
        <w:t xml:space="preserve"> </w:t>
      </w:r>
    </w:p>
    <w:p w14:paraId="45471A60" w14:textId="77777777" w:rsidR="005B6DFC" w:rsidRPr="00060581" w:rsidRDefault="008928CD" w:rsidP="00E91563">
      <w:pPr>
        <w:pStyle w:val="ad"/>
        <w:numPr>
          <w:ilvl w:val="1"/>
          <w:numId w:val="4"/>
        </w:numPr>
        <w:spacing w:after="160" w:line="360" w:lineRule="auto"/>
        <w:jc w:val="both"/>
        <w:rPr>
          <w:rFonts w:ascii="David" w:hAnsi="David" w:cs="David"/>
          <w:sz w:val="24"/>
          <w:szCs w:val="24"/>
        </w:rPr>
      </w:pPr>
      <w:r>
        <w:rPr>
          <w:rFonts w:ascii="David" w:hAnsi="David" w:cs="David" w:hint="cs"/>
          <w:sz w:val="24"/>
          <w:szCs w:val="24"/>
          <w:rtl/>
        </w:rPr>
        <w:t xml:space="preserve">על </w:t>
      </w:r>
      <w:r w:rsidRPr="00060581">
        <w:rPr>
          <w:rFonts w:ascii="David" w:hAnsi="David" w:cs="David" w:hint="cs"/>
          <w:sz w:val="24"/>
          <w:szCs w:val="24"/>
          <w:rtl/>
        </w:rPr>
        <w:t xml:space="preserve">כל פנים, </w:t>
      </w:r>
      <w:r w:rsidR="00E91563" w:rsidRPr="00060581">
        <w:rPr>
          <w:rFonts w:ascii="David" w:hAnsi="David" w:cs="David" w:hint="cs"/>
          <w:sz w:val="24"/>
          <w:szCs w:val="24"/>
          <w:rtl/>
        </w:rPr>
        <w:t>ובכל מקרה</w:t>
      </w:r>
      <w:r w:rsidRPr="00060581">
        <w:rPr>
          <w:rFonts w:ascii="David" w:hAnsi="David" w:cs="David" w:hint="cs"/>
          <w:sz w:val="24"/>
          <w:szCs w:val="24"/>
          <w:rtl/>
        </w:rPr>
        <w:t xml:space="preserve">, לא יינתן </w:t>
      </w:r>
      <w:r w:rsidRPr="00060581">
        <w:rPr>
          <w:rFonts w:ascii="David" w:hAnsi="David" w:cs="David"/>
          <w:sz w:val="24"/>
          <w:szCs w:val="24"/>
          <w:rtl/>
        </w:rPr>
        <w:t xml:space="preserve">החזר </w:t>
      </w:r>
      <w:r w:rsidR="00E91563" w:rsidRPr="00060581">
        <w:rPr>
          <w:rFonts w:ascii="David" w:hAnsi="David" w:cs="David" w:hint="cs"/>
          <w:sz w:val="24"/>
          <w:szCs w:val="24"/>
          <w:rtl/>
        </w:rPr>
        <w:t xml:space="preserve">להורים </w:t>
      </w:r>
      <w:r w:rsidRPr="00060581">
        <w:rPr>
          <w:rFonts w:ascii="David" w:hAnsi="David" w:cs="David"/>
          <w:sz w:val="24"/>
          <w:szCs w:val="24"/>
          <w:rtl/>
        </w:rPr>
        <w:t>מצד הנהלות הגנים בגין ימי חופשה עבור חגים ומועדים.</w:t>
      </w:r>
    </w:p>
    <w:p w14:paraId="53CBAFB0" w14:textId="77777777" w:rsidR="008928CD" w:rsidRPr="00060581" w:rsidRDefault="005B6DFC" w:rsidP="005B6DFC">
      <w:pPr>
        <w:pStyle w:val="ad"/>
        <w:numPr>
          <w:ilvl w:val="1"/>
          <w:numId w:val="4"/>
        </w:numPr>
        <w:spacing w:after="160" w:line="360" w:lineRule="auto"/>
        <w:jc w:val="both"/>
        <w:rPr>
          <w:rFonts w:ascii="David" w:hAnsi="David" w:cs="David"/>
          <w:sz w:val="24"/>
          <w:szCs w:val="24"/>
        </w:rPr>
      </w:pPr>
      <w:r w:rsidRPr="00060581">
        <w:rPr>
          <w:rFonts w:ascii="David" w:hAnsi="David" w:cs="David" w:hint="cs"/>
          <w:sz w:val="24"/>
          <w:szCs w:val="24"/>
          <w:rtl/>
        </w:rPr>
        <w:lastRenderedPageBreak/>
        <w:t xml:space="preserve">החזר כספים על ידי הגנים, ככל שיידרש, יבוצע עד לתום תקופת ההתקשרות, על מנת למנוע מצב שבו הגנים יידרשו להחזיר סכומי כסף משמעותיים בעת ובעונה אחת, באופן שעלול לפגוע משמעותית </w:t>
      </w:r>
      <w:proofErr w:type="spellStart"/>
      <w:r w:rsidRPr="00060581">
        <w:rPr>
          <w:rFonts w:ascii="David" w:hAnsi="David" w:cs="David" w:hint="cs"/>
          <w:sz w:val="24"/>
          <w:szCs w:val="24"/>
          <w:rtl/>
        </w:rPr>
        <w:t>בתזרים</w:t>
      </w:r>
      <w:proofErr w:type="spellEnd"/>
      <w:r w:rsidRPr="00060581">
        <w:rPr>
          <w:rFonts w:ascii="David" w:hAnsi="David" w:cs="David" w:hint="cs"/>
          <w:sz w:val="24"/>
          <w:szCs w:val="24"/>
          <w:rtl/>
        </w:rPr>
        <w:t xml:space="preserve"> ההכנסות וההוצאות של הגנים, ובכדי לאפשר את המשך פעילותם לאורך כל שנת הלימודים. </w:t>
      </w:r>
      <w:r w:rsidR="008928CD" w:rsidRPr="00060581">
        <w:rPr>
          <w:rFonts w:ascii="David" w:hAnsi="David" w:cs="David"/>
          <w:sz w:val="24"/>
          <w:szCs w:val="24"/>
          <w:rtl/>
        </w:rPr>
        <w:t xml:space="preserve"> </w:t>
      </w:r>
      <w:r w:rsidR="00F737F1" w:rsidRPr="00060581">
        <w:rPr>
          <w:rFonts w:ascii="David" w:hAnsi="David" w:cs="David" w:hint="cs"/>
          <w:color w:val="FF0000"/>
          <w:sz w:val="24"/>
          <w:szCs w:val="24"/>
          <w:rtl/>
        </w:rPr>
        <w:t xml:space="preserve"> </w:t>
      </w:r>
    </w:p>
    <w:p w14:paraId="481FD279" w14:textId="77777777" w:rsidR="002E4F39" w:rsidRPr="00600B3F" w:rsidRDefault="00792042" w:rsidP="00F737F1">
      <w:pPr>
        <w:pStyle w:val="ad"/>
        <w:numPr>
          <w:ilvl w:val="0"/>
          <w:numId w:val="4"/>
        </w:numPr>
        <w:spacing w:after="160" w:line="360" w:lineRule="auto"/>
        <w:jc w:val="both"/>
        <w:rPr>
          <w:rFonts w:ascii="David" w:hAnsi="David" w:cs="David"/>
          <w:sz w:val="24"/>
          <w:szCs w:val="24"/>
        </w:rPr>
      </w:pPr>
      <w:r>
        <w:rPr>
          <w:rFonts w:ascii="David" w:hAnsi="David" w:cs="David" w:hint="cs"/>
          <w:sz w:val="24"/>
          <w:szCs w:val="24"/>
          <w:rtl/>
        </w:rPr>
        <w:t xml:space="preserve">מטרת ההסדר המוצע לחלק את הנזק בין הצדדים לחוזה, בגין תקופת אי הפעילות, בצורה סבירה, תוך התחשבות בהיקף ההוצאות הקבועות שיושתו על הגן בתקופת אי הפעילות, </w:t>
      </w:r>
      <w:r w:rsidR="00511DB5">
        <w:rPr>
          <w:rFonts w:ascii="David" w:hAnsi="David" w:cs="David" w:hint="cs"/>
          <w:sz w:val="24"/>
          <w:szCs w:val="24"/>
          <w:rtl/>
        </w:rPr>
        <w:t>ו</w:t>
      </w:r>
      <w:r>
        <w:rPr>
          <w:rFonts w:ascii="David" w:hAnsi="David" w:cs="David" w:hint="cs"/>
          <w:sz w:val="24"/>
          <w:szCs w:val="24"/>
          <w:rtl/>
        </w:rPr>
        <w:t>כתלות במשתנים העיקריים המרכיבים את תזרים ההכנסות וההוצאות הצפוי.  ההסדר אף מתחשב בעובדה שהאחריות להתרחשות האירוע, קרי להפסקת פעילות הגן, אינה מוטלת לפתחו של צד מסוים לחוזה</w:t>
      </w:r>
      <w:r w:rsidRPr="00600B3F">
        <w:rPr>
          <w:rFonts w:ascii="David" w:hAnsi="David" w:cs="David" w:hint="cs"/>
          <w:sz w:val="24"/>
          <w:szCs w:val="24"/>
          <w:rtl/>
        </w:rPr>
        <w:t>.</w:t>
      </w:r>
      <w:r w:rsidRPr="004F78EC">
        <w:rPr>
          <w:rStyle w:val="ac"/>
          <w:rFonts w:hint="cs"/>
          <w:rtl/>
        </w:rPr>
        <w:t xml:space="preserve"> </w:t>
      </w:r>
    </w:p>
    <w:p w14:paraId="07DA3624" w14:textId="77777777" w:rsidR="005303C1" w:rsidRDefault="00792042" w:rsidP="00F737F1">
      <w:pPr>
        <w:pStyle w:val="ad"/>
        <w:numPr>
          <w:ilvl w:val="0"/>
          <w:numId w:val="4"/>
        </w:numPr>
        <w:spacing w:after="160" w:line="360" w:lineRule="auto"/>
        <w:jc w:val="both"/>
      </w:pPr>
      <w:r w:rsidRPr="00F737F1">
        <w:rPr>
          <w:rFonts w:ascii="David" w:hAnsi="David" w:cs="David" w:hint="cs"/>
          <w:sz w:val="24"/>
          <w:szCs w:val="24"/>
          <w:rtl/>
        </w:rPr>
        <w:t>לעמדתנו ההסדר המדורג</w:t>
      </w:r>
      <w:r w:rsidR="00915812">
        <w:rPr>
          <w:rFonts w:ascii="David" w:hAnsi="David" w:cs="David" w:hint="cs"/>
          <w:sz w:val="24"/>
          <w:szCs w:val="24"/>
          <w:rtl/>
        </w:rPr>
        <w:t>,</w:t>
      </w:r>
      <w:r w:rsidRPr="00F737F1">
        <w:rPr>
          <w:rFonts w:ascii="David" w:hAnsi="David" w:cs="David" w:hint="cs"/>
          <w:sz w:val="24"/>
          <w:szCs w:val="24"/>
          <w:rtl/>
        </w:rPr>
        <w:t xml:space="preserve"> </w:t>
      </w:r>
      <w:r w:rsidR="00511DB5" w:rsidRPr="00F737F1">
        <w:rPr>
          <w:rFonts w:ascii="David" w:hAnsi="David" w:cs="David" w:hint="cs"/>
          <w:sz w:val="24"/>
          <w:szCs w:val="24"/>
          <w:rtl/>
        </w:rPr>
        <w:t xml:space="preserve">אשר </w:t>
      </w:r>
      <w:r w:rsidRPr="00F737F1">
        <w:rPr>
          <w:rFonts w:ascii="David" w:hAnsi="David" w:cs="David" w:hint="cs"/>
          <w:sz w:val="24"/>
          <w:szCs w:val="24"/>
          <w:rtl/>
        </w:rPr>
        <w:t>לוקח בחשבון את ההוצאות הקבועות של הגנים</w:t>
      </w:r>
      <w:r w:rsidR="00915812">
        <w:rPr>
          <w:rFonts w:ascii="David" w:hAnsi="David" w:cs="David" w:hint="cs"/>
          <w:sz w:val="24"/>
          <w:szCs w:val="24"/>
          <w:rtl/>
        </w:rPr>
        <w:t>,</w:t>
      </w:r>
      <w:r w:rsidRPr="00F737F1">
        <w:rPr>
          <w:rFonts w:ascii="David" w:hAnsi="David" w:cs="David" w:hint="cs"/>
          <w:sz w:val="24"/>
          <w:szCs w:val="24"/>
          <w:rtl/>
        </w:rPr>
        <w:t xml:space="preserve"> יוצר חלוקה מאוזנת בין הצדדים לחוזה, תוך התייחסות למשתנים הלא ידועים, ולפיכך ככל הנראה לא ייחשב לתנאי מקפח. </w:t>
      </w:r>
    </w:p>
    <w:p w14:paraId="595BAFCF" w14:textId="77777777" w:rsidR="008928CD" w:rsidRPr="002E6C23" w:rsidRDefault="00F737F1" w:rsidP="00E91563">
      <w:pPr>
        <w:pStyle w:val="ad"/>
        <w:numPr>
          <w:ilvl w:val="0"/>
          <w:numId w:val="4"/>
        </w:numPr>
        <w:spacing w:after="160" w:line="360" w:lineRule="auto"/>
        <w:jc w:val="both"/>
        <w:rPr>
          <w:rFonts w:ascii="David" w:hAnsi="David" w:cs="David"/>
          <w:sz w:val="24"/>
          <w:szCs w:val="24"/>
        </w:rPr>
      </w:pPr>
      <w:r>
        <w:rPr>
          <w:rFonts w:ascii="David" w:hAnsi="David" w:cs="David" w:hint="cs"/>
          <w:sz w:val="24"/>
          <w:szCs w:val="24"/>
          <w:rtl/>
        </w:rPr>
        <w:t>למען הסר ספק</w:t>
      </w:r>
      <w:r w:rsidR="00915812">
        <w:rPr>
          <w:rFonts w:ascii="David" w:hAnsi="David" w:cs="David" w:hint="cs"/>
          <w:sz w:val="24"/>
          <w:szCs w:val="24"/>
          <w:rtl/>
        </w:rPr>
        <w:t>,</w:t>
      </w:r>
      <w:r>
        <w:rPr>
          <w:rFonts w:ascii="David" w:hAnsi="David" w:cs="David" w:hint="cs"/>
          <w:sz w:val="24"/>
          <w:szCs w:val="24"/>
          <w:rtl/>
        </w:rPr>
        <w:t xml:space="preserve"> </w:t>
      </w:r>
      <w:r w:rsidR="00915812">
        <w:rPr>
          <w:rFonts w:ascii="David" w:hAnsi="David" w:cs="David" w:hint="cs"/>
          <w:sz w:val="24"/>
          <w:szCs w:val="24"/>
          <w:rtl/>
        </w:rPr>
        <w:t>ה</w:t>
      </w:r>
      <w:r>
        <w:rPr>
          <w:rFonts w:ascii="David" w:hAnsi="David" w:cs="David" w:hint="cs"/>
          <w:sz w:val="24"/>
          <w:szCs w:val="24"/>
          <w:rtl/>
        </w:rPr>
        <w:t>הסדר ה</w:t>
      </w:r>
      <w:r w:rsidR="008928CD" w:rsidRPr="002E6C23">
        <w:rPr>
          <w:rFonts w:ascii="David" w:hAnsi="David" w:cs="David" w:hint="cs"/>
          <w:sz w:val="24"/>
          <w:szCs w:val="24"/>
          <w:rtl/>
        </w:rPr>
        <w:t xml:space="preserve">אמור במכתב זה לא יחול מקום </w:t>
      </w:r>
      <w:r w:rsidR="00915812">
        <w:rPr>
          <w:rFonts w:ascii="David" w:hAnsi="David" w:cs="David" w:hint="cs"/>
          <w:sz w:val="24"/>
          <w:szCs w:val="24"/>
          <w:rtl/>
        </w:rPr>
        <w:t>ש</w:t>
      </w:r>
      <w:r w:rsidR="008928CD" w:rsidRPr="002E6C23">
        <w:rPr>
          <w:rFonts w:ascii="David" w:hAnsi="David" w:cs="David" w:hint="cs"/>
          <w:sz w:val="24"/>
          <w:szCs w:val="24"/>
          <w:rtl/>
        </w:rPr>
        <w:t>בו ילד יוצא לבידוד והגן לא נסגר.</w:t>
      </w:r>
      <w:r w:rsidR="00E91563">
        <w:rPr>
          <w:rFonts w:ascii="David" w:hAnsi="David" w:cs="David" w:hint="cs"/>
          <w:sz w:val="24"/>
          <w:szCs w:val="24"/>
          <w:rtl/>
        </w:rPr>
        <w:t xml:space="preserve"> במקרה זה, הגן לא י</w:t>
      </w:r>
      <w:r w:rsidR="00915812">
        <w:rPr>
          <w:rFonts w:ascii="David" w:hAnsi="David" w:cs="David" w:hint="cs"/>
          <w:sz w:val="24"/>
          <w:szCs w:val="24"/>
          <w:rtl/>
        </w:rPr>
        <w:t>י</w:t>
      </w:r>
      <w:r w:rsidR="00E91563">
        <w:rPr>
          <w:rFonts w:ascii="David" w:hAnsi="David" w:cs="David" w:hint="cs"/>
          <w:sz w:val="24"/>
          <w:szCs w:val="24"/>
          <w:rtl/>
        </w:rPr>
        <w:t>שא בעלות כלשהי.</w:t>
      </w:r>
      <w:r w:rsidR="008928CD" w:rsidRPr="002E6C23">
        <w:rPr>
          <w:rFonts w:ascii="David" w:hAnsi="David" w:cs="David" w:hint="cs"/>
          <w:sz w:val="24"/>
          <w:szCs w:val="24"/>
          <w:rtl/>
        </w:rPr>
        <w:t xml:space="preserve"> </w:t>
      </w:r>
      <w:r w:rsidR="00E91563">
        <w:rPr>
          <w:rFonts w:ascii="David" w:hAnsi="David" w:cs="David" w:hint="cs"/>
          <w:sz w:val="24"/>
          <w:szCs w:val="24"/>
          <w:rtl/>
        </w:rPr>
        <w:t>לעומת זאת</w:t>
      </w:r>
      <w:r w:rsidR="008928CD" w:rsidRPr="002E6C23">
        <w:rPr>
          <w:rFonts w:ascii="David" w:hAnsi="David" w:cs="David" w:hint="cs"/>
          <w:sz w:val="24"/>
          <w:szCs w:val="24"/>
          <w:rtl/>
        </w:rPr>
        <w:t xml:space="preserve">, במקרה </w:t>
      </w:r>
      <w:r w:rsidR="00E91563">
        <w:rPr>
          <w:rFonts w:ascii="David" w:hAnsi="David" w:cs="David" w:hint="cs"/>
          <w:sz w:val="24"/>
          <w:szCs w:val="24"/>
          <w:rtl/>
        </w:rPr>
        <w:t>ש</w:t>
      </w:r>
      <w:r w:rsidR="008928CD" w:rsidRPr="002E6C23">
        <w:rPr>
          <w:rFonts w:ascii="David" w:hAnsi="David" w:cs="David" w:hint="cs"/>
          <w:sz w:val="24"/>
          <w:szCs w:val="24"/>
          <w:rtl/>
        </w:rPr>
        <w:t>בו גננת נמצאת בבידוד ולא נמצאה לה מחליפה, ההורים לא יישאו בעל</w:t>
      </w:r>
      <w:r>
        <w:rPr>
          <w:rFonts w:ascii="David" w:hAnsi="David" w:cs="David" w:hint="cs"/>
          <w:sz w:val="24"/>
          <w:szCs w:val="24"/>
          <w:rtl/>
        </w:rPr>
        <w:t>ו</w:t>
      </w:r>
      <w:r w:rsidR="008928CD" w:rsidRPr="002E6C23">
        <w:rPr>
          <w:rFonts w:ascii="David" w:hAnsi="David" w:cs="David" w:hint="cs"/>
          <w:sz w:val="24"/>
          <w:szCs w:val="24"/>
          <w:rtl/>
        </w:rPr>
        <w:t>יות (למעט ימי חופש עבור חגים ומועדים).</w:t>
      </w:r>
    </w:p>
    <w:p w14:paraId="2D7482E6" w14:textId="77777777" w:rsidR="008928CD" w:rsidRDefault="008928CD" w:rsidP="00F737F1">
      <w:pPr>
        <w:pStyle w:val="ad"/>
        <w:spacing w:after="160" w:line="360" w:lineRule="auto"/>
        <w:ind w:left="1440"/>
        <w:jc w:val="both"/>
        <w:rPr>
          <w:rFonts w:ascii="David" w:hAnsi="David" w:cs="David"/>
          <w:sz w:val="24"/>
          <w:szCs w:val="24"/>
        </w:rPr>
      </w:pPr>
    </w:p>
    <w:p w14:paraId="69CE7E34" w14:textId="77777777" w:rsidR="00D174A4" w:rsidRPr="004F78EC" w:rsidRDefault="00DF788C" w:rsidP="004F78EC">
      <w:pPr>
        <w:spacing w:after="160" w:line="360" w:lineRule="auto"/>
        <w:ind w:left="1080"/>
        <w:jc w:val="both"/>
        <w:rPr>
          <w:rFonts w:ascii="David" w:hAnsi="David" w:cs="David"/>
          <w:sz w:val="24"/>
          <w:szCs w:val="24"/>
          <w:rtl/>
        </w:rPr>
      </w:pPr>
      <w:r>
        <w:rPr>
          <w:noProof/>
        </w:rPr>
        <w:drawing>
          <wp:anchor distT="0" distB="0" distL="114300" distR="114300" simplePos="0" relativeHeight="251659264" behindDoc="1" locked="0" layoutInCell="1" allowOverlap="1" wp14:anchorId="3C96656B" wp14:editId="70BD8E2A">
            <wp:simplePos x="0" y="0"/>
            <wp:positionH relativeFrom="column">
              <wp:posOffset>-141136</wp:posOffset>
            </wp:positionH>
            <wp:positionV relativeFrom="paragraph">
              <wp:posOffset>330945</wp:posOffset>
            </wp:positionV>
            <wp:extent cx="1827805" cy="993913"/>
            <wp:effectExtent l="0" t="0" r="127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6666"/>
                    <a:stretch/>
                  </pic:blipFill>
                  <pic:spPr bwMode="auto">
                    <a:xfrm>
                      <a:off x="0" y="0"/>
                      <a:ext cx="1829796" cy="994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CC8A20" w14:textId="77777777" w:rsidR="00F97720" w:rsidRDefault="00792042" w:rsidP="00DF788C">
      <w:pPr>
        <w:spacing w:line="360" w:lineRule="auto"/>
        <w:ind w:left="719"/>
        <w:jc w:val="both"/>
        <w:rPr>
          <w:rFonts w:cs="David"/>
          <w:szCs w:val="24"/>
          <w:rtl/>
        </w:rPr>
      </w:pPr>
      <w:r>
        <w:rPr>
          <w:rFonts w:cs="David" w:hint="cs"/>
          <w:szCs w:val="24"/>
          <w:rtl/>
        </w:rPr>
        <w:tab/>
      </w:r>
      <w:r>
        <w:rPr>
          <w:rFonts w:cs="David" w:hint="cs"/>
          <w:szCs w:val="24"/>
          <w:rtl/>
        </w:rPr>
        <w:tab/>
      </w:r>
      <w:r>
        <w:rPr>
          <w:rFonts w:cs="David" w:hint="cs"/>
          <w:szCs w:val="24"/>
          <w:rtl/>
        </w:rPr>
        <w:tab/>
      </w:r>
      <w:r>
        <w:rPr>
          <w:rFonts w:cs="David" w:hint="cs"/>
          <w:szCs w:val="24"/>
          <w:rtl/>
        </w:rPr>
        <w:tab/>
      </w:r>
      <w:r>
        <w:rPr>
          <w:rFonts w:cs="David" w:hint="cs"/>
          <w:szCs w:val="24"/>
          <w:rtl/>
        </w:rPr>
        <w:tab/>
      </w:r>
      <w:r>
        <w:rPr>
          <w:rFonts w:cs="David" w:hint="cs"/>
          <w:szCs w:val="24"/>
          <w:rtl/>
        </w:rPr>
        <w:tab/>
      </w:r>
      <w:r>
        <w:rPr>
          <w:rFonts w:cs="David" w:hint="cs"/>
          <w:szCs w:val="24"/>
          <w:rtl/>
        </w:rPr>
        <w:tab/>
      </w:r>
      <w:r>
        <w:rPr>
          <w:rFonts w:cs="David" w:hint="cs"/>
          <w:szCs w:val="24"/>
          <w:rtl/>
        </w:rPr>
        <w:tab/>
      </w:r>
    </w:p>
    <w:p w14:paraId="0EDBC36C" w14:textId="77777777" w:rsidR="00201A50" w:rsidRDefault="00201A50" w:rsidP="00160C59">
      <w:pPr>
        <w:spacing w:line="360" w:lineRule="auto"/>
        <w:ind w:left="719"/>
        <w:jc w:val="both"/>
        <w:rPr>
          <w:rFonts w:cs="David"/>
          <w:szCs w:val="24"/>
          <w:rtl/>
        </w:rPr>
      </w:pPr>
    </w:p>
    <w:p w14:paraId="1FE4B8E3" w14:textId="77777777" w:rsidR="00DF788C" w:rsidRDefault="00DF788C">
      <w:pPr>
        <w:rPr>
          <w:rtl/>
        </w:rPr>
      </w:pPr>
      <w:r>
        <w:rPr>
          <w:rFonts w:cs="David" w:hint="cs"/>
          <w:szCs w:val="24"/>
          <w:rtl/>
        </w:rPr>
        <w:tab/>
      </w:r>
      <w:r>
        <w:rPr>
          <w:rFonts w:cs="David" w:hint="cs"/>
          <w:szCs w:val="24"/>
          <w:rtl/>
        </w:rPr>
        <w:tab/>
      </w:r>
      <w:r>
        <w:rPr>
          <w:rFonts w:cs="David" w:hint="cs"/>
          <w:szCs w:val="24"/>
          <w:rtl/>
        </w:rPr>
        <w:tab/>
      </w:r>
      <w:r>
        <w:rPr>
          <w:rFonts w:cs="David" w:hint="cs"/>
          <w:szCs w:val="24"/>
          <w:rtl/>
        </w:rPr>
        <w:tab/>
      </w:r>
      <w:r>
        <w:rPr>
          <w:rtl/>
        </w:rPr>
        <w:tab/>
      </w:r>
      <w:r>
        <w:rPr>
          <w:rtl/>
        </w:rPr>
        <w:tab/>
      </w:r>
      <w:r>
        <w:rPr>
          <w:rtl/>
        </w:rPr>
        <w:tab/>
      </w:r>
      <w:r>
        <w:rPr>
          <w:rtl/>
        </w:rPr>
        <w:tab/>
      </w:r>
      <w:r>
        <w:rPr>
          <w:rtl/>
        </w:rPr>
        <w:tab/>
      </w:r>
      <w:r>
        <w:rPr>
          <w:rFonts w:hint="cs"/>
          <w:rtl/>
        </w:rPr>
        <w:t xml:space="preserve">   </w:t>
      </w:r>
    </w:p>
    <w:p w14:paraId="2495AE37" w14:textId="77777777" w:rsidR="00DF788C" w:rsidRDefault="00DF788C" w:rsidP="00DF788C">
      <w:pPr>
        <w:ind w:left="6480"/>
      </w:pPr>
      <w:r w:rsidRPr="00DF788C">
        <w:rPr>
          <w:rtl/>
        </w:rPr>
        <w:t xml:space="preserve">רני </w:t>
      </w:r>
      <w:proofErr w:type="spellStart"/>
      <w:r w:rsidRPr="00DF788C">
        <w:rPr>
          <w:rtl/>
        </w:rPr>
        <w:t>נויבואר</w:t>
      </w:r>
      <w:proofErr w:type="spellEnd"/>
    </w:p>
    <w:p w14:paraId="1D492DFA" w14:textId="77777777" w:rsidR="00F97720" w:rsidRDefault="00F97720" w:rsidP="00F97720">
      <w:pPr>
        <w:spacing w:line="360" w:lineRule="auto"/>
        <w:jc w:val="both"/>
        <w:rPr>
          <w:rFonts w:cs="David"/>
          <w:szCs w:val="24"/>
          <w:rtl/>
        </w:rPr>
      </w:pPr>
    </w:p>
    <w:p w14:paraId="1B7599ED" w14:textId="77777777" w:rsidR="00DF788C" w:rsidRDefault="00DF788C" w:rsidP="00F97720">
      <w:pPr>
        <w:spacing w:line="360" w:lineRule="auto"/>
        <w:jc w:val="both"/>
        <w:rPr>
          <w:rFonts w:cs="David"/>
          <w:szCs w:val="24"/>
          <w:rtl/>
        </w:rPr>
      </w:pPr>
    </w:p>
    <w:p w14:paraId="099EE53A" w14:textId="77777777" w:rsidR="00746992" w:rsidRDefault="00792042" w:rsidP="00EB6E47">
      <w:pPr>
        <w:spacing w:line="360" w:lineRule="auto"/>
        <w:jc w:val="both"/>
        <w:rPr>
          <w:rFonts w:cs="David"/>
          <w:szCs w:val="24"/>
          <w:rtl/>
        </w:rPr>
      </w:pPr>
      <w:r>
        <w:rPr>
          <w:rFonts w:cs="David"/>
          <w:szCs w:val="24"/>
        </w:rPr>
        <w:t xml:space="preserve"> </w:t>
      </w:r>
    </w:p>
    <w:p w14:paraId="2FCCAA87" w14:textId="77777777" w:rsidR="00F97720" w:rsidRPr="00BC3616" w:rsidRDefault="00792042" w:rsidP="00DF788C">
      <w:pPr>
        <w:spacing w:line="360" w:lineRule="auto"/>
        <w:ind w:left="6480" w:firstLine="720"/>
        <w:jc w:val="both"/>
        <w:rPr>
          <w:rFonts w:cs="David"/>
          <w:szCs w:val="24"/>
          <w:rtl/>
        </w:rPr>
      </w:pPr>
      <w:r>
        <w:rPr>
          <w:rFonts w:cs="David" w:hint="cs"/>
          <w:szCs w:val="24"/>
          <w:rtl/>
        </w:rPr>
        <w:t xml:space="preserve"> </w:t>
      </w:r>
    </w:p>
    <w:p w14:paraId="59B6C952" w14:textId="77777777" w:rsidR="00F42B5E" w:rsidRPr="009C3877" w:rsidRDefault="009C3877" w:rsidP="009C3877">
      <w:pPr>
        <w:spacing w:line="360" w:lineRule="auto"/>
        <w:rPr>
          <w:rFonts w:ascii="David" w:hAnsi="David" w:cs="David"/>
          <w:sz w:val="24"/>
          <w:szCs w:val="24"/>
          <w:rtl/>
        </w:rPr>
      </w:pPr>
      <w:proofErr w:type="spellStart"/>
      <w:r w:rsidRPr="009C3877">
        <w:rPr>
          <w:rFonts w:ascii="David" w:hAnsi="David" w:cs="David" w:hint="cs"/>
          <w:sz w:val="24"/>
          <w:szCs w:val="24"/>
          <w:rtl/>
        </w:rPr>
        <w:t>התעק</w:t>
      </w:r>
      <w:proofErr w:type="spellEnd"/>
      <w:r w:rsidRPr="009C3877">
        <w:rPr>
          <w:rFonts w:ascii="David" w:hAnsi="David" w:cs="David" w:hint="cs"/>
          <w:sz w:val="24"/>
          <w:szCs w:val="24"/>
          <w:rtl/>
        </w:rPr>
        <w:t>:</w:t>
      </w:r>
    </w:p>
    <w:p w14:paraId="5456252E" w14:textId="77777777" w:rsidR="009C3877" w:rsidRPr="009C3877" w:rsidRDefault="009C3877" w:rsidP="009C3877">
      <w:pPr>
        <w:spacing w:line="360" w:lineRule="auto"/>
        <w:rPr>
          <w:rFonts w:ascii="David" w:hAnsi="David" w:cs="David"/>
          <w:sz w:val="24"/>
          <w:szCs w:val="24"/>
          <w:rtl/>
        </w:rPr>
      </w:pPr>
      <w:r w:rsidRPr="009C3877">
        <w:rPr>
          <w:rFonts w:ascii="David" w:hAnsi="David" w:cs="David" w:hint="cs"/>
          <w:sz w:val="24"/>
          <w:szCs w:val="24"/>
          <w:rtl/>
        </w:rPr>
        <w:t xml:space="preserve">מר ארז </w:t>
      </w:r>
      <w:proofErr w:type="spellStart"/>
      <w:r w:rsidRPr="009C3877">
        <w:rPr>
          <w:rFonts w:ascii="David" w:hAnsi="David" w:cs="David" w:hint="cs"/>
          <w:sz w:val="24"/>
          <w:szCs w:val="24"/>
          <w:rtl/>
        </w:rPr>
        <w:t>קמיניץ</w:t>
      </w:r>
      <w:proofErr w:type="spellEnd"/>
      <w:r w:rsidRPr="009C3877">
        <w:rPr>
          <w:rFonts w:ascii="David" w:hAnsi="David" w:cs="David" w:hint="cs"/>
          <w:sz w:val="24"/>
          <w:szCs w:val="24"/>
          <w:rtl/>
        </w:rPr>
        <w:t>, משנה ליועץ המשפטי לממשלה (משפט אזרחי)</w:t>
      </w:r>
    </w:p>
    <w:p w14:paraId="07DD401D" w14:textId="77777777" w:rsidR="009C3877" w:rsidRPr="009C3877" w:rsidRDefault="009C3877" w:rsidP="009C3877">
      <w:pPr>
        <w:spacing w:line="360" w:lineRule="auto"/>
        <w:rPr>
          <w:rFonts w:ascii="David" w:hAnsi="David" w:cs="David"/>
          <w:sz w:val="24"/>
          <w:szCs w:val="24"/>
          <w:rtl/>
        </w:rPr>
      </w:pPr>
      <w:r w:rsidRPr="009C3877">
        <w:rPr>
          <w:rFonts w:ascii="David" w:hAnsi="David" w:cs="David" w:hint="cs"/>
          <w:sz w:val="24"/>
          <w:szCs w:val="24"/>
          <w:rtl/>
        </w:rPr>
        <w:t>גב' ליאת שטרק, כאן</w:t>
      </w:r>
    </w:p>
    <w:p w14:paraId="4DF14950" w14:textId="77777777" w:rsidR="009C3877" w:rsidRPr="009C3877" w:rsidRDefault="009C3877" w:rsidP="009C3877">
      <w:pPr>
        <w:spacing w:line="360" w:lineRule="auto"/>
        <w:rPr>
          <w:rFonts w:ascii="David" w:hAnsi="David" w:cs="David"/>
          <w:sz w:val="24"/>
          <w:szCs w:val="24"/>
        </w:rPr>
      </w:pPr>
      <w:r w:rsidRPr="009C3877">
        <w:rPr>
          <w:rFonts w:ascii="David" w:hAnsi="David" w:cs="David" w:hint="cs"/>
          <w:sz w:val="24"/>
          <w:szCs w:val="24"/>
          <w:rtl/>
        </w:rPr>
        <w:t>ד"ר אפי צמח, כאן</w:t>
      </w:r>
    </w:p>
    <w:sectPr w:rsidR="009C3877" w:rsidRPr="009C3877" w:rsidSect="0093103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6D28" w14:textId="77777777" w:rsidR="007F2A54" w:rsidRDefault="007F2A54">
      <w:r>
        <w:separator/>
      </w:r>
    </w:p>
  </w:endnote>
  <w:endnote w:type="continuationSeparator" w:id="0">
    <w:p w14:paraId="113AD7B6" w14:textId="77777777" w:rsidR="007F2A54" w:rsidRDefault="007F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4368" w14:textId="77777777" w:rsidR="00E81BBF" w:rsidRDefault="00E81BBF" w:rsidP="00E81BBF">
    <w:pPr>
      <w:pStyle w:val="ae"/>
      <w:jc w:val="center"/>
    </w:pPr>
    <w:r w:rsidRPr="00E81BBF">
      <w:rPr>
        <w:rFonts w:cs="David"/>
        <w:rtl/>
      </w:rPr>
      <w:t xml:space="preserve">רח' </w:t>
    </w:r>
    <w:proofErr w:type="spellStart"/>
    <w:r w:rsidRPr="00E81BBF">
      <w:rPr>
        <w:rFonts w:cs="David"/>
        <w:rtl/>
      </w:rPr>
      <w:t>צלאח</w:t>
    </w:r>
    <w:proofErr w:type="spellEnd"/>
    <w:r w:rsidRPr="00E81BBF">
      <w:rPr>
        <w:rFonts w:cs="David"/>
        <w:rtl/>
      </w:rPr>
      <w:t xml:space="preserve"> א-דין 29, ת.ד. </w:t>
    </w:r>
    <w:r w:rsidRPr="00E81BBF">
      <w:rPr>
        <w:rFonts w:cs="David" w:hint="cs"/>
        <w:rtl/>
      </w:rPr>
      <w:t>49029</w:t>
    </w:r>
    <w:r w:rsidRPr="00E81BBF">
      <w:rPr>
        <w:rFonts w:cs="David"/>
        <w:rtl/>
      </w:rPr>
      <w:t xml:space="preserve">, ירושלים </w:t>
    </w:r>
    <w:r w:rsidRPr="00E81BBF">
      <w:rPr>
        <w:rFonts w:cs="David" w:hint="cs"/>
        <w:rtl/>
      </w:rPr>
      <w:t>91490 טל' 073-3925223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F68F" w14:textId="77777777" w:rsidR="007F2A54" w:rsidRDefault="007F2A54" w:rsidP="00F97720">
      <w:r>
        <w:separator/>
      </w:r>
    </w:p>
  </w:footnote>
  <w:footnote w:type="continuationSeparator" w:id="0">
    <w:p w14:paraId="5EA16C77" w14:textId="77777777" w:rsidR="007F2A54" w:rsidRDefault="007F2A54" w:rsidP="00F97720">
      <w:r>
        <w:continuationSeparator/>
      </w:r>
    </w:p>
  </w:footnote>
  <w:footnote w:id="1">
    <w:p w14:paraId="2E4F6732" w14:textId="77777777" w:rsidR="00887279" w:rsidRDefault="00792042" w:rsidP="00887279">
      <w:pPr>
        <w:pStyle w:val="aa"/>
        <w:rPr>
          <w:rtl/>
        </w:rPr>
      </w:pPr>
      <w:r>
        <w:rPr>
          <w:rStyle w:val="ac"/>
        </w:rPr>
        <w:footnoteRef/>
      </w:r>
      <w:r>
        <w:rPr>
          <w:rtl/>
        </w:rPr>
        <w:t xml:space="preserve"> </w:t>
      </w:r>
      <w:r>
        <w:rPr>
          <w:rFonts w:hint="cs"/>
          <w:rtl/>
        </w:rPr>
        <w:t>לעניין זה, ראו גם את המלצות</w:t>
      </w:r>
      <w:r w:rsidRPr="004F78EC">
        <w:rPr>
          <w:rFonts w:hint="cs"/>
          <w:rtl/>
        </w:rPr>
        <w:t xml:space="preserve"> הצוות </w:t>
      </w:r>
      <w:proofErr w:type="spellStart"/>
      <w:r w:rsidRPr="004F78EC">
        <w:rPr>
          <w:rFonts w:hint="cs"/>
          <w:rtl/>
        </w:rPr>
        <w:t>הבינמשרדי</w:t>
      </w:r>
      <w:proofErr w:type="spellEnd"/>
      <w:r w:rsidRPr="004F78EC">
        <w:rPr>
          <w:rFonts w:hint="cs"/>
          <w:rtl/>
        </w:rPr>
        <w:t xml:space="preserve"> לבחינת השפעות הקורונה על קיום חוזים</w:t>
      </w:r>
      <w:r>
        <w:rPr>
          <w:rFonts w:hint="cs"/>
          <w:rtl/>
        </w:rPr>
        <w:t xml:space="preserve">, ונספח ג' שם לעניין חלוקת הנזקים בענף גני הילדים הפרטיים.  </w:t>
      </w:r>
    </w:p>
  </w:footnote>
  <w:footnote w:id="2">
    <w:p w14:paraId="3736AE19" w14:textId="77777777" w:rsidR="00E91563" w:rsidRDefault="00E91563" w:rsidP="004B6CB0">
      <w:pPr>
        <w:pStyle w:val="aa"/>
        <w:rPr>
          <w:rtl/>
        </w:rPr>
      </w:pPr>
      <w:r>
        <w:rPr>
          <w:rStyle w:val="ac"/>
        </w:rPr>
        <w:footnoteRef/>
      </w:r>
      <w:r>
        <w:rPr>
          <w:rtl/>
        </w:rPr>
        <w:t xml:space="preserve"> </w:t>
      </w:r>
      <w:r>
        <w:rPr>
          <w:rFonts w:hint="cs"/>
          <w:rtl/>
        </w:rPr>
        <w:t xml:space="preserve">יצוין כי בהתאם לחוק </w:t>
      </w:r>
      <w:r w:rsidR="004B6CB0">
        <w:rPr>
          <w:rFonts w:hint="cs"/>
          <w:rtl/>
        </w:rPr>
        <w:t xml:space="preserve"> </w:t>
      </w:r>
      <w:r w:rsidR="004B6CB0" w:rsidRPr="004B6CB0">
        <w:rPr>
          <w:rFonts w:hint="cs"/>
          <w:rtl/>
        </w:rPr>
        <w:t>חוק התכנית לסיוע כלכלי (נגיף הקורונה החדש) (הוראת שעה)</w:t>
      </w:r>
      <w:r w:rsidR="004B6CB0">
        <w:rPr>
          <w:rFonts w:hint="cs"/>
          <w:rtl/>
        </w:rPr>
        <w:t>, תש"ף-2020</w:t>
      </w:r>
      <w:r>
        <w:rPr>
          <w:rFonts w:hint="cs"/>
          <w:rtl/>
        </w:rPr>
        <w:t xml:space="preserve"> שעבר בכנסת לאחרונה </w:t>
      </w:r>
      <w:r>
        <w:rPr>
          <w:rtl/>
        </w:rPr>
        <w:t>–</w:t>
      </w:r>
      <w:r>
        <w:rPr>
          <w:rFonts w:hint="cs"/>
          <w:rtl/>
        </w:rPr>
        <w:t xml:space="preserve"> המד</w:t>
      </w:r>
      <w:r w:rsidR="004B6CB0">
        <w:rPr>
          <w:rFonts w:hint="cs"/>
          <w:rtl/>
        </w:rPr>
        <w:t>י</w:t>
      </w:r>
      <w:r>
        <w:rPr>
          <w:rFonts w:hint="cs"/>
          <w:rtl/>
        </w:rPr>
        <w:t xml:space="preserve">נה תעניק סיוע לכל עסק שהמחזור שלו </w:t>
      </w:r>
      <w:proofErr w:type="spellStart"/>
      <w:r>
        <w:rPr>
          <w:rFonts w:hint="cs"/>
          <w:rtl/>
        </w:rPr>
        <w:t>קטו</w:t>
      </w:r>
      <w:proofErr w:type="spellEnd"/>
      <w:r>
        <w:rPr>
          <w:rFonts w:hint="cs"/>
          <w:rtl/>
        </w:rPr>
        <w:t xml:space="preserve"> ב40% או יותר  לכל תקופה של חודשיים יחסית לחודשיים </w:t>
      </w:r>
      <w:proofErr w:type="spellStart"/>
      <w:r>
        <w:rPr>
          <w:rFonts w:hint="cs"/>
          <w:rtl/>
        </w:rPr>
        <w:t>המקיבילים</w:t>
      </w:r>
      <w:proofErr w:type="spellEnd"/>
      <w:r>
        <w:rPr>
          <w:rFonts w:hint="cs"/>
          <w:rtl/>
        </w:rPr>
        <w:t xml:space="preserve"> בשנה שעברה, ועד ל6/21.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2AF0" w14:textId="77777777" w:rsidR="00D65EB1" w:rsidRDefault="003D25EC" w:rsidP="00D65EB1">
    <w:pPr>
      <w:jc w:val="center"/>
    </w:pPr>
    <w:r>
      <w:pict w14:anchorId="46D9D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8.5pt" fillcolor="window">
          <v:imagedata r:id="rId1" o:title=""/>
        </v:shape>
      </w:pict>
    </w:r>
  </w:p>
  <w:p w14:paraId="5F310D55" w14:textId="77777777" w:rsidR="00D65EB1" w:rsidRDefault="00D65EB1" w:rsidP="00D65EB1">
    <w:pPr>
      <w:pStyle w:val="a3"/>
      <w:rPr>
        <w:rtl/>
        <w:cs/>
      </w:rPr>
    </w:pPr>
  </w:p>
  <w:p w14:paraId="77D94F0A" w14:textId="77777777" w:rsidR="00D65EB1" w:rsidRDefault="00D65E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72ED"/>
    <w:multiLevelType w:val="hybridMultilevel"/>
    <w:tmpl w:val="1850FE6E"/>
    <w:lvl w:ilvl="0" w:tplc="D47E95C2">
      <w:start w:val="1"/>
      <w:numFmt w:val="hebrew1"/>
      <w:lvlText w:val="%1."/>
      <w:lvlJc w:val="left"/>
      <w:pPr>
        <w:ind w:left="1080" w:hanging="360"/>
      </w:pPr>
      <w:rPr>
        <w:rFonts w:hint="default"/>
      </w:rPr>
    </w:lvl>
    <w:lvl w:ilvl="1" w:tplc="9E220ECC">
      <w:start w:val="1"/>
      <w:numFmt w:val="decimal"/>
      <w:lvlText w:val="%2."/>
      <w:lvlJc w:val="left"/>
      <w:pPr>
        <w:ind w:left="1800" w:hanging="360"/>
      </w:pPr>
      <w:rPr>
        <w:rFonts w:ascii="David" w:eastAsia="Calibri" w:hAnsi="David" w:cs="David"/>
      </w:rPr>
    </w:lvl>
    <w:lvl w:ilvl="2" w:tplc="FF94631A" w:tentative="1">
      <w:start w:val="1"/>
      <w:numFmt w:val="lowerRoman"/>
      <w:lvlText w:val="%3."/>
      <w:lvlJc w:val="right"/>
      <w:pPr>
        <w:ind w:left="2520" w:hanging="180"/>
      </w:pPr>
    </w:lvl>
    <w:lvl w:ilvl="3" w:tplc="6D9A2D02" w:tentative="1">
      <w:start w:val="1"/>
      <w:numFmt w:val="decimal"/>
      <w:lvlText w:val="%4."/>
      <w:lvlJc w:val="left"/>
      <w:pPr>
        <w:ind w:left="3240" w:hanging="360"/>
      </w:pPr>
    </w:lvl>
    <w:lvl w:ilvl="4" w:tplc="002AA1CA" w:tentative="1">
      <w:start w:val="1"/>
      <w:numFmt w:val="lowerLetter"/>
      <w:lvlText w:val="%5."/>
      <w:lvlJc w:val="left"/>
      <w:pPr>
        <w:ind w:left="3960" w:hanging="360"/>
      </w:pPr>
    </w:lvl>
    <w:lvl w:ilvl="5" w:tplc="476EAB80" w:tentative="1">
      <w:start w:val="1"/>
      <w:numFmt w:val="lowerRoman"/>
      <w:lvlText w:val="%6."/>
      <w:lvlJc w:val="right"/>
      <w:pPr>
        <w:ind w:left="4680" w:hanging="180"/>
      </w:pPr>
    </w:lvl>
    <w:lvl w:ilvl="6" w:tplc="CB9EF32C" w:tentative="1">
      <w:start w:val="1"/>
      <w:numFmt w:val="decimal"/>
      <w:lvlText w:val="%7."/>
      <w:lvlJc w:val="left"/>
      <w:pPr>
        <w:ind w:left="5400" w:hanging="360"/>
      </w:pPr>
    </w:lvl>
    <w:lvl w:ilvl="7" w:tplc="676AE420" w:tentative="1">
      <w:start w:val="1"/>
      <w:numFmt w:val="lowerLetter"/>
      <w:lvlText w:val="%8."/>
      <w:lvlJc w:val="left"/>
      <w:pPr>
        <w:ind w:left="6120" w:hanging="360"/>
      </w:pPr>
    </w:lvl>
    <w:lvl w:ilvl="8" w:tplc="2E34D7B2" w:tentative="1">
      <w:start w:val="1"/>
      <w:numFmt w:val="lowerRoman"/>
      <w:lvlText w:val="%9."/>
      <w:lvlJc w:val="right"/>
      <w:pPr>
        <w:ind w:left="6840" w:hanging="180"/>
      </w:pPr>
    </w:lvl>
  </w:abstractNum>
  <w:abstractNum w:abstractNumId="1" w15:restartNumberingAfterBreak="0">
    <w:nsid w:val="160D23F9"/>
    <w:multiLevelType w:val="hybridMultilevel"/>
    <w:tmpl w:val="76A06ABA"/>
    <w:lvl w:ilvl="0" w:tplc="43D0D96E">
      <w:start w:val="1"/>
      <w:numFmt w:val="hebrew1"/>
      <w:lvlText w:val="%1."/>
      <w:lvlJc w:val="center"/>
      <w:pPr>
        <w:ind w:left="1439" w:hanging="360"/>
      </w:pPr>
      <w:rPr>
        <w:rFonts w:hint="default"/>
        <w:b w:val="0"/>
        <w:bCs w:val="0"/>
      </w:rPr>
    </w:lvl>
    <w:lvl w:ilvl="1" w:tplc="FC563B70" w:tentative="1">
      <w:start w:val="1"/>
      <w:numFmt w:val="lowerLetter"/>
      <w:lvlText w:val="%2."/>
      <w:lvlJc w:val="left"/>
      <w:pPr>
        <w:ind w:left="1440" w:hanging="360"/>
      </w:pPr>
    </w:lvl>
    <w:lvl w:ilvl="2" w:tplc="A328BF4A" w:tentative="1">
      <w:start w:val="1"/>
      <w:numFmt w:val="lowerRoman"/>
      <w:lvlText w:val="%3."/>
      <w:lvlJc w:val="right"/>
      <w:pPr>
        <w:ind w:left="2160" w:hanging="180"/>
      </w:pPr>
    </w:lvl>
    <w:lvl w:ilvl="3" w:tplc="1FC07998" w:tentative="1">
      <w:start w:val="1"/>
      <w:numFmt w:val="decimal"/>
      <w:lvlText w:val="%4."/>
      <w:lvlJc w:val="left"/>
      <w:pPr>
        <w:ind w:left="2880" w:hanging="360"/>
      </w:pPr>
    </w:lvl>
    <w:lvl w:ilvl="4" w:tplc="3B62819E" w:tentative="1">
      <w:start w:val="1"/>
      <w:numFmt w:val="lowerLetter"/>
      <w:lvlText w:val="%5."/>
      <w:lvlJc w:val="left"/>
      <w:pPr>
        <w:ind w:left="3600" w:hanging="360"/>
      </w:pPr>
    </w:lvl>
    <w:lvl w:ilvl="5" w:tplc="EE164224" w:tentative="1">
      <w:start w:val="1"/>
      <w:numFmt w:val="lowerRoman"/>
      <w:lvlText w:val="%6."/>
      <w:lvlJc w:val="right"/>
      <w:pPr>
        <w:ind w:left="4320" w:hanging="180"/>
      </w:pPr>
    </w:lvl>
    <w:lvl w:ilvl="6" w:tplc="E2FEE6E8" w:tentative="1">
      <w:start w:val="1"/>
      <w:numFmt w:val="decimal"/>
      <w:lvlText w:val="%7."/>
      <w:lvlJc w:val="left"/>
      <w:pPr>
        <w:ind w:left="5040" w:hanging="360"/>
      </w:pPr>
    </w:lvl>
    <w:lvl w:ilvl="7" w:tplc="08BC8100" w:tentative="1">
      <w:start w:val="1"/>
      <w:numFmt w:val="lowerLetter"/>
      <w:lvlText w:val="%8."/>
      <w:lvlJc w:val="left"/>
      <w:pPr>
        <w:ind w:left="5760" w:hanging="360"/>
      </w:pPr>
    </w:lvl>
    <w:lvl w:ilvl="8" w:tplc="3A0E9B20" w:tentative="1">
      <w:start w:val="1"/>
      <w:numFmt w:val="lowerRoman"/>
      <w:lvlText w:val="%9."/>
      <w:lvlJc w:val="right"/>
      <w:pPr>
        <w:ind w:left="6480" w:hanging="180"/>
      </w:pPr>
    </w:lvl>
  </w:abstractNum>
  <w:abstractNum w:abstractNumId="2" w15:restartNumberingAfterBreak="0">
    <w:nsid w:val="388D37B1"/>
    <w:multiLevelType w:val="hybridMultilevel"/>
    <w:tmpl w:val="11B47986"/>
    <w:lvl w:ilvl="0" w:tplc="4112BF76">
      <w:start w:val="1"/>
      <w:numFmt w:val="decimal"/>
      <w:lvlText w:val="%1."/>
      <w:lvlJc w:val="left"/>
      <w:pPr>
        <w:ind w:left="719" w:hanging="360"/>
      </w:pPr>
      <w:rPr>
        <w:rFonts w:hint="default"/>
        <w:b w:val="0"/>
        <w:bCs w:val="0"/>
        <w:lang w:val="en-US" w:bidi="he-IL"/>
      </w:rPr>
    </w:lvl>
    <w:lvl w:ilvl="1" w:tplc="B86A3CB6">
      <w:start w:val="1"/>
      <w:numFmt w:val="hebrew1"/>
      <w:lvlText w:val="%2."/>
      <w:lvlJc w:val="center"/>
      <w:pPr>
        <w:ind w:left="1439" w:hanging="360"/>
      </w:pPr>
      <w:rPr>
        <w:rFonts w:hint="default"/>
        <w:b w:val="0"/>
        <w:bCs w:val="0"/>
      </w:rPr>
    </w:lvl>
    <w:lvl w:ilvl="2" w:tplc="5D562C8E">
      <w:start w:val="1"/>
      <w:numFmt w:val="lowerRoman"/>
      <w:lvlText w:val="%3."/>
      <w:lvlJc w:val="right"/>
      <w:pPr>
        <w:ind w:left="2159" w:hanging="180"/>
      </w:pPr>
    </w:lvl>
    <w:lvl w:ilvl="3" w:tplc="C2CCA13C" w:tentative="1">
      <w:start w:val="1"/>
      <w:numFmt w:val="decimal"/>
      <w:lvlText w:val="%4."/>
      <w:lvlJc w:val="left"/>
      <w:pPr>
        <w:ind w:left="2879" w:hanging="360"/>
      </w:pPr>
    </w:lvl>
    <w:lvl w:ilvl="4" w:tplc="E95C0926" w:tentative="1">
      <w:start w:val="1"/>
      <w:numFmt w:val="lowerLetter"/>
      <w:lvlText w:val="%5."/>
      <w:lvlJc w:val="left"/>
      <w:pPr>
        <w:ind w:left="3599" w:hanging="360"/>
      </w:pPr>
    </w:lvl>
    <w:lvl w:ilvl="5" w:tplc="4FE46122" w:tentative="1">
      <w:start w:val="1"/>
      <w:numFmt w:val="lowerRoman"/>
      <w:lvlText w:val="%6."/>
      <w:lvlJc w:val="right"/>
      <w:pPr>
        <w:ind w:left="4319" w:hanging="180"/>
      </w:pPr>
    </w:lvl>
    <w:lvl w:ilvl="6" w:tplc="F47A7600" w:tentative="1">
      <w:start w:val="1"/>
      <w:numFmt w:val="decimal"/>
      <w:lvlText w:val="%7."/>
      <w:lvlJc w:val="left"/>
      <w:pPr>
        <w:ind w:left="5039" w:hanging="360"/>
      </w:pPr>
    </w:lvl>
    <w:lvl w:ilvl="7" w:tplc="819E2640" w:tentative="1">
      <w:start w:val="1"/>
      <w:numFmt w:val="lowerLetter"/>
      <w:lvlText w:val="%8."/>
      <w:lvlJc w:val="left"/>
      <w:pPr>
        <w:ind w:left="5759" w:hanging="360"/>
      </w:pPr>
    </w:lvl>
    <w:lvl w:ilvl="8" w:tplc="B40498D0" w:tentative="1">
      <w:start w:val="1"/>
      <w:numFmt w:val="lowerRoman"/>
      <w:lvlText w:val="%9."/>
      <w:lvlJc w:val="right"/>
      <w:pPr>
        <w:ind w:left="6479" w:hanging="180"/>
      </w:pPr>
    </w:lvl>
  </w:abstractNum>
  <w:abstractNum w:abstractNumId="3" w15:restartNumberingAfterBreak="0">
    <w:nsid w:val="462B28F6"/>
    <w:multiLevelType w:val="hybridMultilevel"/>
    <w:tmpl w:val="025A840E"/>
    <w:lvl w:ilvl="0" w:tplc="17324702">
      <w:start w:val="1"/>
      <w:numFmt w:val="hebrew1"/>
      <w:lvlText w:val="%1."/>
      <w:lvlJc w:val="left"/>
      <w:pPr>
        <w:ind w:left="1440" w:hanging="360"/>
      </w:pPr>
    </w:lvl>
    <w:lvl w:ilvl="1" w:tplc="7DA82710">
      <w:start w:val="1"/>
      <w:numFmt w:val="lowerLetter"/>
      <w:lvlText w:val="%2."/>
      <w:lvlJc w:val="left"/>
      <w:pPr>
        <w:ind w:left="2160" w:hanging="360"/>
      </w:pPr>
    </w:lvl>
    <w:lvl w:ilvl="2" w:tplc="024A43CA">
      <w:start w:val="1"/>
      <w:numFmt w:val="lowerRoman"/>
      <w:lvlText w:val="%3."/>
      <w:lvlJc w:val="right"/>
      <w:pPr>
        <w:ind w:left="2880" w:hanging="180"/>
      </w:pPr>
    </w:lvl>
    <w:lvl w:ilvl="3" w:tplc="2D0EBD94">
      <w:start w:val="1"/>
      <w:numFmt w:val="decimal"/>
      <w:lvlText w:val="%4."/>
      <w:lvlJc w:val="left"/>
      <w:pPr>
        <w:ind w:left="3600" w:hanging="360"/>
      </w:pPr>
    </w:lvl>
    <w:lvl w:ilvl="4" w:tplc="56BCBC48">
      <w:start w:val="1"/>
      <w:numFmt w:val="lowerLetter"/>
      <w:lvlText w:val="%5."/>
      <w:lvlJc w:val="left"/>
      <w:pPr>
        <w:ind w:left="4320" w:hanging="360"/>
      </w:pPr>
    </w:lvl>
    <w:lvl w:ilvl="5" w:tplc="86C0FDD4">
      <w:start w:val="1"/>
      <w:numFmt w:val="lowerRoman"/>
      <w:lvlText w:val="%6."/>
      <w:lvlJc w:val="right"/>
      <w:pPr>
        <w:ind w:left="5040" w:hanging="180"/>
      </w:pPr>
    </w:lvl>
    <w:lvl w:ilvl="6" w:tplc="3FEEE5FC">
      <w:start w:val="1"/>
      <w:numFmt w:val="decimal"/>
      <w:lvlText w:val="%7."/>
      <w:lvlJc w:val="left"/>
      <w:pPr>
        <w:ind w:left="5760" w:hanging="360"/>
      </w:pPr>
    </w:lvl>
    <w:lvl w:ilvl="7" w:tplc="AC6E8ABA">
      <w:start w:val="1"/>
      <w:numFmt w:val="lowerLetter"/>
      <w:lvlText w:val="%8."/>
      <w:lvlJc w:val="left"/>
      <w:pPr>
        <w:ind w:left="6480" w:hanging="360"/>
      </w:pPr>
    </w:lvl>
    <w:lvl w:ilvl="8" w:tplc="915AD7D8">
      <w:start w:val="1"/>
      <w:numFmt w:val="lowerRoman"/>
      <w:lvlText w:val="%9."/>
      <w:lvlJc w:val="right"/>
      <w:pPr>
        <w:ind w:left="7200" w:hanging="180"/>
      </w:pPr>
    </w:lvl>
  </w:abstractNum>
  <w:abstractNum w:abstractNumId="4" w15:restartNumberingAfterBreak="0">
    <w:nsid w:val="53164BD7"/>
    <w:multiLevelType w:val="hybridMultilevel"/>
    <w:tmpl w:val="47143D8C"/>
    <w:lvl w:ilvl="0" w:tplc="39968C0A">
      <w:start w:val="1"/>
      <w:numFmt w:val="decimal"/>
      <w:lvlText w:val="%1."/>
      <w:lvlJc w:val="left"/>
      <w:pPr>
        <w:ind w:left="720" w:hanging="360"/>
      </w:pPr>
    </w:lvl>
    <w:lvl w:ilvl="1" w:tplc="DBB43762">
      <w:start w:val="1"/>
      <w:numFmt w:val="lowerLetter"/>
      <w:lvlText w:val="%2."/>
      <w:lvlJc w:val="left"/>
      <w:pPr>
        <w:ind w:left="1440" w:hanging="360"/>
      </w:pPr>
    </w:lvl>
    <w:lvl w:ilvl="2" w:tplc="30D83EC8">
      <w:start w:val="1"/>
      <w:numFmt w:val="lowerRoman"/>
      <w:lvlText w:val="%3."/>
      <w:lvlJc w:val="right"/>
      <w:pPr>
        <w:ind w:left="2160" w:hanging="180"/>
      </w:pPr>
    </w:lvl>
    <w:lvl w:ilvl="3" w:tplc="DE7010E4">
      <w:start w:val="1"/>
      <w:numFmt w:val="decimal"/>
      <w:lvlText w:val="%4."/>
      <w:lvlJc w:val="left"/>
      <w:pPr>
        <w:ind w:left="2880" w:hanging="360"/>
      </w:pPr>
    </w:lvl>
    <w:lvl w:ilvl="4" w:tplc="43CE8FB0">
      <w:start w:val="1"/>
      <w:numFmt w:val="lowerLetter"/>
      <w:lvlText w:val="%5."/>
      <w:lvlJc w:val="left"/>
      <w:pPr>
        <w:ind w:left="3600" w:hanging="360"/>
      </w:pPr>
    </w:lvl>
    <w:lvl w:ilvl="5" w:tplc="C6B49F9A">
      <w:start w:val="1"/>
      <w:numFmt w:val="lowerRoman"/>
      <w:lvlText w:val="%6."/>
      <w:lvlJc w:val="right"/>
      <w:pPr>
        <w:ind w:left="4320" w:hanging="180"/>
      </w:pPr>
    </w:lvl>
    <w:lvl w:ilvl="6" w:tplc="65A4DC04">
      <w:start w:val="1"/>
      <w:numFmt w:val="decimal"/>
      <w:lvlText w:val="%7."/>
      <w:lvlJc w:val="left"/>
      <w:pPr>
        <w:ind w:left="5040" w:hanging="360"/>
      </w:pPr>
    </w:lvl>
    <w:lvl w:ilvl="7" w:tplc="12BACDCA">
      <w:start w:val="1"/>
      <w:numFmt w:val="lowerLetter"/>
      <w:lvlText w:val="%8."/>
      <w:lvlJc w:val="left"/>
      <w:pPr>
        <w:ind w:left="5760" w:hanging="360"/>
      </w:pPr>
    </w:lvl>
    <w:lvl w:ilvl="8" w:tplc="4E3CC6C4">
      <w:start w:val="1"/>
      <w:numFmt w:val="lowerRoman"/>
      <w:lvlText w:val="%9."/>
      <w:lvlJc w:val="right"/>
      <w:pPr>
        <w:ind w:left="6480" w:hanging="180"/>
      </w:pPr>
    </w:lvl>
  </w:abstractNum>
  <w:abstractNum w:abstractNumId="5" w15:restartNumberingAfterBreak="0">
    <w:nsid w:val="570351D6"/>
    <w:multiLevelType w:val="hybridMultilevel"/>
    <w:tmpl w:val="3C969BA4"/>
    <w:lvl w:ilvl="0" w:tplc="E6ACF55E">
      <w:start w:val="1"/>
      <w:numFmt w:val="hebrew1"/>
      <w:lvlText w:val="%1."/>
      <w:lvlJc w:val="left"/>
      <w:pPr>
        <w:ind w:left="1440" w:hanging="360"/>
      </w:pPr>
    </w:lvl>
    <w:lvl w:ilvl="1" w:tplc="C2444696">
      <w:start w:val="1"/>
      <w:numFmt w:val="decimal"/>
      <w:lvlText w:val="%2."/>
      <w:lvlJc w:val="left"/>
      <w:pPr>
        <w:ind w:left="2160" w:hanging="360"/>
      </w:pPr>
      <w:rPr>
        <w:rFonts w:ascii="David" w:eastAsia="Calibri" w:hAnsi="David" w:cs="David"/>
      </w:rPr>
    </w:lvl>
    <w:lvl w:ilvl="2" w:tplc="742E7240">
      <w:start w:val="1"/>
      <w:numFmt w:val="lowerRoman"/>
      <w:lvlText w:val="%3."/>
      <w:lvlJc w:val="right"/>
      <w:pPr>
        <w:ind w:left="2880" w:hanging="180"/>
      </w:pPr>
    </w:lvl>
    <w:lvl w:ilvl="3" w:tplc="880EF7F2">
      <w:start w:val="1"/>
      <w:numFmt w:val="decimal"/>
      <w:lvlText w:val="%4."/>
      <w:lvlJc w:val="left"/>
      <w:pPr>
        <w:ind w:left="3600" w:hanging="360"/>
      </w:pPr>
    </w:lvl>
    <w:lvl w:ilvl="4" w:tplc="94DC5FD8">
      <w:start w:val="1"/>
      <w:numFmt w:val="lowerLetter"/>
      <w:lvlText w:val="%5."/>
      <w:lvlJc w:val="left"/>
      <w:pPr>
        <w:ind w:left="4320" w:hanging="360"/>
      </w:pPr>
    </w:lvl>
    <w:lvl w:ilvl="5" w:tplc="64CEBA30">
      <w:start w:val="1"/>
      <w:numFmt w:val="lowerRoman"/>
      <w:lvlText w:val="%6."/>
      <w:lvlJc w:val="right"/>
      <w:pPr>
        <w:ind w:left="5040" w:hanging="180"/>
      </w:pPr>
    </w:lvl>
    <w:lvl w:ilvl="6" w:tplc="7D8490AE">
      <w:start w:val="1"/>
      <w:numFmt w:val="decimal"/>
      <w:lvlText w:val="%7."/>
      <w:lvlJc w:val="left"/>
      <w:pPr>
        <w:ind w:left="5760" w:hanging="360"/>
      </w:pPr>
    </w:lvl>
    <w:lvl w:ilvl="7" w:tplc="FE00DB96">
      <w:start w:val="1"/>
      <w:numFmt w:val="lowerLetter"/>
      <w:lvlText w:val="%8."/>
      <w:lvlJc w:val="left"/>
      <w:pPr>
        <w:ind w:left="6480" w:hanging="360"/>
      </w:pPr>
    </w:lvl>
    <w:lvl w:ilvl="8" w:tplc="AFC45FEC">
      <w:start w:val="1"/>
      <w:numFmt w:val="lowerRoman"/>
      <w:lvlText w:val="%9."/>
      <w:lvlJc w:val="right"/>
      <w:pPr>
        <w:ind w:left="7200" w:hanging="180"/>
      </w:pPr>
    </w:lvl>
  </w:abstractNum>
  <w:abstractNum w:abstractNumId="6" w15:restartNumberingAfterBreak="0">
    <w:nsid w:val="787F6308"/>
    <w:multiLevelType w:val="hybridMultilevel"/>
    <w:tmpl w:val="02B2DE8E"/>
    <w:lvl w:ilvl="0" w:tplc="C6D215BC">
      <w:start w:val="1"/>
      <w:numFmt w:val="decimal"/>
      <w:lvlText w:val="%1."/>
      <w:lvlJc w:val="left"/>
      <w:pPr>
        <w:ind w:left="720" w:hanging="360"/>
      </w:pPr>
      <w:rPr>
        <w:lang w:bidi="he-IL"/>
      </w:rPr>
    </w:lvl>
    <w:lvl w:ilvl="1" w:tplc="7AF44C00">
      <w:start w:val="1"/>
      <w:numFmt w:val="hebrew1"/>
      <w:lvlText w:val="%2."/>
      <w:lvlJc w:val="left"/>
      <w:pPr>
        <w:ind w:left="1440" w:hanging="360"/>
      </w:pPr>
      <w:rPr>
        <w:rFonts w:ascii="David" w:eastAsia="Calibri" w:hAnsi="David" w:cs="David"/>
      </w:rPr>
    </w:lvl>
    <w:lvl w:ilvl="2" w:tplc="984AF114" w:tentative="1">
      <w:start w:val="1"/>
      <w:numFmt w:val="lowerRoman"/>
      <w:lvlText w:val="%3."/>
      <w:lvlJc w:val="right"/>
      <w:pPr>
        <w:ind w:left="2160" w:hanging="180"/>
      </w:pPr>
    </w:lvl>
    <w:lvl w:ilvl="3" w:tplc="4A0E52E2" w:tentative="1">
      <w:start w:val="1"/>
      <w:numFmt w:val="decimal"/>
      <w:lvlText w:val="%4."/>
      <w:lvlJc w:val="left"/>
      <w:pPr>
        <w:ind w:left="2880" w:hanging="360"/>
      </w:pPr>
    </w:lvl>
    <w:lvl w:ilvl="4" w:tplc="35E63568" w:tentative="1">
      <w:start w:val="1"/>
      <w:numFmt w:val="lowerLetter"/>
      <w:lvlText w:val="%5."/>
      <w:lvlJc w:val="left"/>
      <w:pPr>
        <w:ind w:left="3600" w:hanging="360"/>
      </w:pPr>
    </w:lvl>
    <w:lvl w:ilvl="5" w:tplc="4E00C846" w:tentative="1">
      <w:start w:val="1"/>
      <w:numFmt w:val="lowerRoman"/>
      <w:lvlText w:val="%6."/>
      <w:lvlJc w:val="right"/>
      <w:pPr>
        <w:ind w:left="4320" w:hanging="180"/>
      </w:pPr>
    </w:lvl>
    <w:lvl w:ilvl="6" w:tplc="A56CBCB8" w:tentative="1">
      <w:start w:val="1"/>
      <w:numFmt w:val="decimal"/>
      <w:lvlText w:val="%7."/>
      <w:lvlJc w:val="left"/>
      <w:pPr>
        <w:ind w:left="5040" w:hanging="360"/>
      </w:pPr>
    </w:lvl>
    <w:lvl w:ilvl="7" w:tplc="85CAFEC8" w:tentative="1">
      <w:start w:val="1"/>
      <w:numFmt w:val="lowerLetter"/>
      <w:lvlText w:val="%8."/>
      <w:lvlJc w:val="left"/>
      <w:pPr>
        <w:ind w:left="5760" w:hanging="360"/>
      </w:pPr>
    </w:lvl>
    <w:lvl w:ilvl="8" w:tplc="EDF69A0C"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20"/>
    <w:rsid w:val="000276F1"/>
    <w:rsid w:val="00060581"/>
    <w:rsid w:val="000B1772"/>
    <w:rsid w:val="000D4DCE"/>
    <w:rsid w:val="000F576E"/>
    <w:rsid w:val="00142AA4"/>
    <w:rsid w:val="00151A64"/>
    <w:rsid w:val="00160C59"/>
    <w:rsid w:val="001668CC"/>
    <w:rsid w:val="00185DC6"/>
    <w:rsid w:val="001922E1"/>
    <w:rsid w:val="001D35E3"/>
    <w:rsid w:val="001D5D53"/>
    <w:rsid w:val="00201A50"/>
    <w:rsid w:val="00213CB1"/>
    <w:rsid w:val="00226E9D"/>
    <w:rsid w:val="002852E4"/>
    <w:rsid w:val="002A01C6"/>
    <w:rsid w:val="002C7A8E"/>
    <w:rsid w:val="002D2334"/>
    <w:rsid w:val="002E4F39"/>
    <w:rsid w:val="002F1B0A"/>
    <w:rsid w:val="00320C7F"/>
    <w:rsid w:val="00334F52"/>
    <w:rsid w:val="00335E15"/>
    <w:rsid w:val="003D25EC"/>
    <w:rsid w:val="003E7E23"/>
    <w:rsid w:val="003F34D5"/>
    <w:rsid w:val="003F6384"/>
    <w:rsid w:val="00422457"/>
    <w:rsid w:val="004B6CB0"/>
    <w:rsid w:val="004F1A4A"/>
    <w:rsid w:val="004F78EC"/>
    <w:rsid w:val="00511DB5"/>
    <w:rsid w:val="00515F0E"/>
    <w:rsid w:val="005303C1"/>
    <w:rsid w:val="005339ED"/>
    <w:rsid w:val="0055218E"/>
    <w:rsid w:val="0057080C"/>
    <w:rsid w:val="005B6DFC"/>
    <w:rsid w:val="005C7467"/>
    <w:rsid w:val="005E257C"/>
    <w:rsid w:val="00600B3F"/>
    <w:rsid w:val="0060728F"/>
    <w:rsid w:val="00631470"/>
    <w:rsid w:val="00667ABE"/>
    <w:rsid w:val="006722A0"/>
    <w:rsid w:val="00674751"/>
    <w:rsid w:val="00674E26"/>
    <w:rsid w:val="006E3391"/>
    <w:rsid w:val="006F0A32"/>
    <w:rsid w:val="006F1170"/>
    <w:rsid w:val="00717D50"/>
    <w:rsid w:val="0072512B"/>
    <w:rsid w:val="00746992"/>
    <w:rsid w:val="0077697A"/>
    <w:rsid w:val="00777E5E"/>
    <w:rsid w:val="00792042"/>
    <w:rsid w:val="007A7CAC"/>
    <w:rsid w:val="007D7C66"/>
    <w:rsid w:val="007E6A6E"/>
    <w:rsid w:val="007F2A54"/>
    <w:rsid w:val="00804557"/>
    <w:rsid w:val="008148D0"/>
    <w:rsid w:val="008313F5"/>
    <w:rsid w:val="00844AFA"/>
    <w:rsid w:val="00887279"/>
    <w:rsid w:val="008928CD"/>
    <w:rsid w:val="008F61E7"/>
    <w:rsid w:val="0090231B"/>
    <w:rsid w:val="00904C79"/>
    <w:rsid w:val="00915812"/>
    <w:rsid w:val="009416C9"/>
    <w:rsid w:val="009633E2"/>
    <w:rsid w:val="009660D1"/>
    <w:rsid w:val="009B0361"/>
    <w:rsid w:val="009C3877"/>
    <w:rsid w:val="009F5343"/>
    <w:rsid w:val="009F7AF5"/>
    <w:rsid w:val="00A50469"/>
    <w:rsid w:val="00AC4276"/>
    <w:rsid w:val="00B211DC"/>
    <w:rsid w:val="00B30DA1"/>
    <w:rsid w:val="00B44C82"/>
    <w:rsid w:val="00B520E2"/>
    <w:rsid w:val="00B74D88"/>
    <w:rsid w:val="00B77698"/>
    <w:rsid w:val="00BC3616"/>
    <w:rsid w:val="00C02F2A"/>
    <w:rsid w:val="00C329B9"/>
    <w:rsid w:val="00C54F1D"/>
    <w:rsid w:val="00C60088"/>
    <w:rsid w:val="00C93101"/>
    <w:rsid w:val="00CA2A27"/>
    <w:rsid w:val="00CD2175"/>
    <w:rsid w:val="00CE460F"/>
    <w:rsid w:val="00D00536"/>
    <w:rsid w:val="00D174A4"/>
    <w:rsid w:val="00D3461F"/>
    <w:rsid w:val="00D513AF"/>
    <w:rsid w:val="00D5678F"/>
    <w:rsid w:val="00D65EB1"/>
    <w:rsid w:val="00D866AA"/>
    <w:rsid w:val="00DB706E"/>
    <w:rsid w:val="00DB764D"/>
    <w:rsid w:val="00DF1D82"/>
    <w:rsid w:val="00DF6B3B"/>
    <w:rsid w:val="00DF788C"/>
    <w:rsid w:val="00E81BBF"/>
    <w:rsid w:val="00E91563"/>
    <w:rsid w:val="00E9757B"/>
    <w:rsid w:val="00EB010B"/>
    <w:rsid w:val="00EB1FB3"/>
    <w:rsid w:val="00EB6E47"/>
    <w:rsid w:val="00EC73AB"/>
    <w:rsid w:val="00EE2377"/>
    <w:rsid w:val="00F42B5E"/>
    <w:rsid w:val="00F737F1"/>
    <w:rsid w:val="00F97720"/>
    <w:rsid w:val="00FE7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6A0C"/>
  <w15:chartTrackingRefBased/>
  <w15:docId w15:val="{2A3B0976-92CB-4AD5-8EAE-F11E84E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720"/>
    <w:pPr>
      <w:bidi/>
      <w:spacing w:after="0" w:line="240" w:lineRule="auto"/>
    </w:pPr>
    <w:rPr>
      <w:rFonts w:ascii="Calibri" w:eastAsia="Calibri" w:hAnsi="Calibri" w:cs="Arial"/>
      <w:sz w:val="20"/>
      <w:szCs w:val="20"/>
    </w:rPr>
  </w:style>
  <w:style w:type="paragraph" w:styleId="3">
    <w:name w:val="heading 3"/>
    <w:basedOn w:val="a"/>
    <w:next w:val="a"/>
    <w:link w:val="30"/>
    <w:qFormat/>
    <w:rsid w:val="00F97720"/>
    <w:pPr>
      <w:keepNext/>
      <w:spacing w:line="360" w:lineRule="auto"/>
      <w:jc w:val="both"/>
      <w:outlineLvl w:val="2"/>
    </w:pPr>
    <w:rPr>
      <w:rFonts w:ascii="Times New Roman" w:eastAsia="Times New Roman" w:hAnsi="Times New Roman"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F97720"/>
    <w:rPr>
      <w:rFonts w:ascii="Times New Roman" w:eastAsia="Times New Roman" w:hAnsi="Times New Roman" w:cs="David"/>
      <w:b/>
      <w:bCs/>
      <w:sz w:val="24"/>
      <w:szCs w:val="24"/>
      <w:u w:val="single"/>
    </w:rPr>
  </w:style>
  <w:style w:type="paragraph" w:styleId="a3">
    <w:name w:val="header"/>
    <w:basedOn w:val="a"/>
    <w:link w:val="a4"/>
    <w:uiPriority w:val="99"/>
    <w:unhideWhenUsed/>
    <w:rsid w:val="00F97720"/>
    <w:pPr>
      <w:tabs>
        <w:tab w:val="center" w:pos="4153"/>
        <w:tab w:val="right" w:pos="8306"/>
      </w:tabs>
    </w:pPr>
  </w:style>
  <w:style w:type="character" w:customStyle="1" w:styleId="a4">
    <w:name w:val="כותרת עליונה תו"/>
    <w:basedOn w:val="a0"/>
    <w:link w:val="a3"/>
    <w:uiPriority w:val="99"/>
    <w:rsid w:val="00F97720"/>
    <w:rPr>
      <w:rFonts w:ascii="Calibri" w:eastAsia="Calibri" w:hAnsi="Calibri" w:cs="Arial"/>
      <w:sz w:val="20"/>
      <w:szCs w:val="20"/>
    </w:rPr>
  </w:style>
  <w:style w:type="character" w:styleId="a5">
    <w:name w:val="annotation reference"/>
    <w:basedOn w:val="a0"/>
    <w:uiPriority w:val="99"/>
    <w:semiHidden/>
    <w:unhideWhenUsed/>
    <w:rsid w:val="00F97720"/>
    <w:rPr>
      <w:sz w:val="16"/>
      <w:szCs w:val="16"/>
    </w:rPr>
  </w:style>
  <w:style w:type="paragraph" w:styleId="a6">
    <w:name w:val="annotation text"/>
    <w:basedOn w:val="a"/>
    <w:link w:val="a7"/>
    <w:uiPriority w:val="99"/>
    <w:semiHidden/>
    <w:unhideWhenUsed/>
    <w:rsid w:val="00F97720"/>
  </w:style>
  <w:style w:type="character" w:customStyle="1" w:styleId="a7">
    <w:name w:val="טקסט הערה תו"/>
    <w:basedOn w:val="a0"/>
    <w:link w:val="a6"/>
    <w:uiPriority w:val="99"/>
    <w:semiHidden/>
    <w:rsid w:val="00F97720"/>
    <w:rPr>
      <w:rFonts w:ascii="Calibri" w:eastAsia="Calibri" w:hAnsi="Calibri" w:cs="Arial"/>
      <w:sz w:val="20"/>
      <w:szCs w:val="20"/>
    </w:rPr>
  </w:style>
  <w:style w:type="paragraph" w:styleId="a8">
    <w:name w:val="Balloon Text"/>
    <w:basedOn w:val="a"/>
    <w:link w:val="a9"/>
    <w:uiPriority w:val="99"/>
    <w:semiHidden/>
    <w:unhideWhenUsed/>
    <w:rsid w:val="00F97720"/>
    <w:rPr>
      <w:rFonts w:ascii="Tahoma" w:hAnsi="Tahoma" w:cs="Tahoma"/>
      <w:sz w:val="18"/>
      <w:szCs w:val="18"/>
    </w:rPr>
  </w:style>
  <w:style w:type="character" w:customStyle="1" w:styleId="a9">
    <w:name w:val="טקסט בלונים תו"/>
    <w:basedOn w:val="a0"/>
    <w:link w:val="a8"/>
    <w:uiPriority w:val="99"/>
    <w:semiHidden/>
    <w:rsid w:val="00F97720"/>
    <w:rPr>
      <w:rFonts w:ascii="Tahoma" w:eastAsia="Calibri" w:hAnsi="Tahoma" w:cs="Tahoma"/>
      <w:sz w:val="18"/>
      <w:szCs w:val="18"/>
    </w:rPr>
  </w:style>
  <w:style w:type="paragraph" w:customStyle="1" w:styleId="Hesber1st">
    <w:name w:val="Hesber 1st"/>
    <w:basedOn w:val="Hesber"/>
    <w:rsid w:val="00F97720"/>
    <w:pPr>
      <w:tabs>
        <w:tab w:val="left" w:pos="680"/>
        <w:tab w:val="left" w:pos="1020"/>
      </w:tabs>
      <w:ind w:left="0"/>
    </w:pPr>
  </w:style>
  <w:style w:type="paragraph" w:customStyle="1" w:styleId="Hesber">
    <w:name w:val="Hesber"/>
    <w:basedOn w:val="a"/>
    <w:rsid w:val="00F97720"/>
    <w:pPr>
      <w:widowControl w:val="0"/>
      <w:snapToGrid w:val="0"/>
      <w:spacing w:line="360" w:lineRule="auto"/>
      <w:ind w:left="340"/>
      <w:contextualSpacing/>
      <w:jc w:val="both"/>
    </w:pPr>
    <w:rPr>
      <w:rFonts w:ascii="Arial" w:eastAsia="Arial Unicode MS" w:hAnsi="Arial" w:cs="David"/>
      <w:snapToGrid w:val="0"/>
      <w:szCs w:val="26"/>
    </w:rPr>
  </w:style>
  <w:style w:type="paragraph" w:styleId="aa">
    <w:name w:val="footnote text"/>
    <w:basedOn w:val="a"/>
    <w:link w:val="ab"/>
    <w:autoRedefine/>
    <w:uiPriority w:val="99"/>
    <w:semiHidden/>
    <w:rsid w:val="00F97720"/>
    <w:pPr>
      <w:widowControl w:val="0"/>
      <w:snapToGrid w:val="0"/>
      <w:ind w:left="227" w:hanging="227"/>
      <w:contextualSpacing/>
    </w:pPr>
    <w:rPr>
      <w:rFonts w:ascii="Arial" w:eastAsia="Arial Unicode MS" w:hAnsi="Arial" w:cs="David"/>
      <w:snapToGrid w:val="0"/>
      <w:sz w:val="14"/>
    </w:rPr>
  </w:style>
  <w:style w:type="character" w:customStyle="1" w:styleId="ab">
    <w:name w:val="טקסט הערת שוליים תו"/>
    <w:basedOn w:val="a0"/>
    <w:link w:val="aa"/>
    <w:uiPriority w:val="99"/>
    <w:semiHidden/>
    <w:rsid w:val="00F97720"/>
    <w:rPr>
      <w:rFonts w:ascii="Arial" w:eastAsia="Arial Unicode MS" w:hAnsi="Arial" w:cs="David"/>
      <w:snapToGrid w:val="0"/>
      <w:sz w:val="14"/>
      <w:szCs w:val="20"/>
    </w:rPr>
  </w:style>
  <w:style w:type="character" w:styleId="ac">
    <w:name w:val="footnote reference"/>
    <w:aliases w:val="Footnote Reference_0"/>
    <w:basedOn w:val="a0"/>
    <w:uiPriority w:val="99"/>
    <w:semiHidden/>
    <w:rsid w:val="00F97720"/>
    <w:rPr>
      <w:vertAlign w:val="superscript"/>
    </w:rPr>
  </w:style>
  <w:style w:type="character" w:styleId="Hyperlink">
    <w:name w:val="Hyperlink"/>
    <w:basedOn w:val="a0"/>
    <w:uiPriority w:val="99"/>
    <w:unhideWhenUsed/>
    <w:rsid w:val="00F97720"/>
    <w:rPr>
      <w:color w:val="0563C1" w:themeColor="hyperlink"/>
      <w:u w:val="single"/>
    </w:rPr>
  </w:style>
  <w:style w:type="paragraph" w:styleId="ad">
    <w:name w:val="List Paragraph"/>
    <w:basedOn w:val="a"/>
    <w:uiPriority w:val="34"/>
    <w:qFormat/>
    <w:rsid w:val="00F97720"/>
    <w:pPr>
      <w:ind w:left="720"/>
      <w:contextualSpacing/>
    </w:pPr>
  </w:style>
  <w:style w:type="paragraph" w:styleId="ae">
    <w:name w:val="footer"/>
    <w:basedOn w:val="a"/>
    <w:link w:val="af"/>
    <w:uiPriority w:val="99"/>
    <w:unhideWhenUsed/>
    <w:rsid w:val="00213CB1"/>
    <w:pPr>
      <w:tabs>
        <w:tab w:val="center" w:pos="4153"/>
        <w:tab w:val="right" w:pos="8306"/>
      </w:tabs>
    </w:pPr>
  </w:style>
  <w:style w:type="character" w:customStyle="1" w:styleId="af">
    <w:name w:val="כותרת תחתונה תו"/>
    <w:basedOn w:val="a0"/>
    <w:link w:val="ae"/>
    <w:uiPriority w:val="99"/>
    <w:rsid w:val="00213CB1"/>
    <w:rPr>
      <w:rFonts w:ascii="Calibri" w:eastAsia="Calibri" w:hAnsi="Calibri" w:cs="Arial"/>
      <w:sz w:val="20"/>
      <w:szCs w:val="20"/>
    </w:rPr>
  </w:style>
  <w:style w:type="paragraph" w:styleId="af0">
    <w:name w:val="Plain Text"/>
    <w:basedOn w:val="a"/>
    <w:link w:val="af1"/>
    <w:uiPriority w:val="99"/>
    <w:semiHidden/>
    <w:unhideWhenUsed/>
    <w:rsid w:val="00D513AF"/>
    <w:rPr>
      <w:rFonts w:eastAsiaTheme="minorHAnsi" w:cstheme="minorBidi"/>
      <w:sz w:val="22"/>
      <w:szCs w:val="21"/>
    </w:rPr>
  </w:style>
  <w:style w:type="character" w:customStyle="1" w:styleId="af1">
    <w:name w:val="טקסט רגיל תו"/>
    <w:basedOn w:val="a0"/>
    <w:link w:val="af0"/>
    <w:uiPriority w:val="99"/>
    <w:semiHidden/>
    <w:rsid w:val="00D513AF"/>
    <w:rPr>
      <w:rFonts w:ascii="Calibri" w:hAnsi="Calibri"/>
      <w:szCs w:val="21"/>
    </w:rPr>
  </w:style>
  <w:style w:type="paragraph" w:styleId="af2">
    <w:name w:val="annotation subject"/>
    <w:basedOn w:val="a6"/>
    <w:next w:val="a6"/>
    <w:link w:val="af3"/>
    <w:uiPriority w:val="99"/>
    <w:semiHidden/>
    <w:unhideWhenUsed/>
    <w:rsid w:val="009F7AF5"/>
    <w:rPr>
      <w:b/>
      <w:bCs/>
    </w:rPr>
  </w:style>
  <w:style w:type="character" w:customStyle="1" w:styleId="af3">
    <w:name w:val="נושא הערה תו"/>
    <w:basedOn w:val="a7"/>
    <w:link w:val="af2"/>
    <w:uiPriority w:val="99"/>
    <w:semiHidden/>
    <w:rsid w:val="009F7AF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A026AD-9ECD-4EE4-B116-2697D253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846</Words>
  <Characters>4230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Liat Stark</dc:creator>
  <cp:lastModifiedBy>Avital Prizmant</cp:lastModifiedBy>
  <cp:revision>2</cp:revision>
  <dcterms:created xsi:type="dcterms:W3CDTF">2020-08-24T12:17:00Z</dcterms:created>
  <dcterms:modified xsi:type="dcterms:W3CDTF">2020-08-24T12:17:00Z</dcterms:modified>
</cp:coreProperties>
</file>