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3B43" w14:textId="77777777" w:rsidR="00107476" w:rsidRDefault="00107476" w:rsidP="00107476">
      <w:pPr>
        <w:spacing w:after="120" w:line="360" w:lineRule="auto"/>
        <w:ind w:right="-284"/>
        <w:jc w:val="both"/>
        <w:rPr>
          <w:rFonts w:ascii="David" w:hAnsi="David" w:cs="David"/>
          <w:rtl/>
        </w:rPr>
      </w:pPr>
    </w:p>
    <w:p w14:paraId="44F79BF8" w14:textId="77777777" w:rsidR="00107476" w:rsidRDefault="00107476" w:rsidP="00107476">
      <w:pPr>
        <w:spacing w:after="120" w:line="360" w:lineRule="auto"/>
        <w:ind w:right="-284"/>
        <w:jc w:val="both"/>
        <w:rPr>
          <w:rFonts w:ascii="David" w:hAnsi="David" w:cs="David"/>
          <w:b/>
          <w:bCs/>
        </w:rPr>
      </w:pPr>
      <w:r>
        <w:rPr>
          <w:rFonts w:ascii="David" w:hAnsi="David" w:cs="David"/>
          <w:b/>
          <w:bCs/>
          <w:rtl/>
        </w:rPr>
        <w:t xml:space="preserve">המועצה הישראלית לצרכנות ניסחה עבורכם הצרכנים כתב תביעה לדוגמה המתאים לבית המשפט לתביעות קטנות. </w:t>
      </w:r>
    </w:p>
    <w:p w14:paraId="6A275D58" w14:textId="0E2669BF" w:rsidR="00107476" w:rsidRDefault="00107476" w:rsidP="00107476">
      <w:pPr>
        <w:spacing w:after="120" w:line="360" w:lineRule="auto"/>
        <w:ind w:right="-284"/>
        <w:jc w:val="both"/>
        <w:rPr>
          <w:rFonts w:ascii="David" w:hAnsi="David" w:cs="David"/>
          <w:b/>
          <w:bCs/>
          <w:u w:val="single"/>
          <w:rtl/>
        </w:rPr>
      </w:pPr>
      <w:r>
        <w:rPr>
          <w:rFonts w:ascii="David" w:hAnsi="David" w:cs="David"/>
          <w:b/>
          <w:bCs/>
          <w:rtl/>
        </w:rPr>
        <w:t xml:space="preserve">כתב התביעה מתאים למקרים בהם </w:t>
      </w:r>
      <w:r>
        <w:rPr>
          <w:rFonts w:ascii="David" w:hAnsi="David" w:cs="David" w:hint="cs"/>
          <w:b/>
          <w:bCs/>
          <w:u w:val="single"/>
          <w:rtl/>
        </w:rPr>
        <w:t xml:space="preserve">הנכם אזרחים ותיקים וביקשתם לרכוש שירות לחצן מצוקה, אולם לאחר ביצוע ההזמנה ולפני שרכשתם ביקשתם לבטל והחברה סירבה. </w:t>
      </w:r>
    </w:p>
    <w:p w14:paraId="0334FA86" w14:textId="77777777" w:rsidR="00107476" w:rsidRDefault="00107476" w:rsidP="00107476">
      <w:pPr>
        <w:spacing w:line="360" w:lineRule="auto"/>
        <w:ind w:right="-284"/>
        <w:jc w:val="both"/>
        <w:rPr>
          <w:rFonts w:ascii="David" w:hAnsi="David" w:cs="David"/>
          <w:b/>
          <w:bCs/>
        </w:rPr>
      </w:pPr>
      <w:r>
        <w:rPr>
          <w:rFonts w:ascii="David" w:hAnsi="David" w:cs="David"/>
          <w:b/>
          <w:bCs/>
          <w:rtl/>
        </w:rPr>
        <w:t>יש למלא את כתב התביעה עם הפרטים שלכם, פרטי הנתבע ופרטי המקרה המיוחדים שלכם.</w:t>
      </w:r>
    </w:p>
    <w:p w14:paraId="227B9C55" w14:textId="77777777" w:rsidR="00107476" w:rsidRDefault="00107476" w:rsidP="00107476">
      <w:pPr>
        <w:spacing w:after="120" w:line="360" w:lineRule="auto"/>
        <w:ind w:right="-284"/>
        <w:jc w:val="both"/>
        <w:rPr>
          <w:rFonts w:ascii="David" w:hAnsi="David" w:cs="David"/>
          <w:b/>
          <w:bCs/>
          <w:rtl/>
        </w:rPr>
      </w:pPr>
      <w:r>
        <w:rPr>
          <w:rFonts w:ascii="David" w:hAnsi="David" w:cs="David"/>
          <w:b/>
          <w:bCs/>
          <w:rtl/>
        </w:rPr>
        <w:t xml:space="preserve">חשוב לקרוא היטב כל סעיף וסעיף בכתב התביעה, ולבצע את ההתאמות הנדרשות בהתאם לעובדות שהתרחשו במקרה הספציפי שלכם. </w:t>
      </w:r>
    </w:p>
    <w:p w14:paraId="7B291E74" w14:textId="77777777" w:rsidR="00107476" w:rsidRDefault="00107476" w:rsidP="00107476">
      <w:pPr>
        <w:spacing w:after="120" w:line="360" w:lineRule="auto"/>
        <w:ind w:right="-284"/>
        <w:jc w:val="both"/>
        <w:rPr>
          <w:rFonts w:ascii="David" w:hAnsi="David" w:cs="David"/>
          <w:b/>
          <w:bCs/>
        </w:rPr>
      </w:pPr>
      <w:r>
        <w:rPr>
          <w:rFonts w:ascii="David" w:hAnsi="David" w:cs="David"/>
          <w:b/>
          <w:bCs/>
          <w:rtl/>
        </w:rPr>
        <w:t>לכתב התביעה יש לצרף את כל המסמכים שהוזכרו בו והוא יוגש לבית משפט השלום שבאזור שיפוטו נמצא אחד מאלה:</w:t>
      </w:r>
    </w:p>
    <w:p w14:paraId="7382341C" w14:textId="77777777" w:rsidR="00107476" w:rsidRDefault="00107476" w:rsidP="00107476">
      <w:pPr>
        <w:spacing w:after="120" w:line="360" w:lineRule="auto"/>
        <w:ind w:right="-284" w:firstLine="720"/>
        <w:jc w:val="both"/>
        <w:rPr>
          <w:rFonts w:ascii="David" w:hAnsi="David" w:cs="David"/>
          <w:b/>
          <w:bCs/>
          <w:rtl/>
        </w:rPr>
      </w:pPr>
      <w:r>
        <w:rPr>
          <w:rFonts w:ascii="David" w:hAnsi="David" w:cs="David"/>
          <w:b/>
          <w:bCs/>
          <w:rtl/>
        </w:rPr>
        <w:t>1. מקום מגוריו של הנתבע;</w:t>
      </w:r>
    </w:p>
    <w:p w14:paraId="65160CA2" w14:textId="77777777" w:rsidR="00107476" w:rsidRDefault="00107476" w:rsidP="00107476">
      <w:pPr>
        <w:spacing w:after="120" w:line="360" w:lineRule="auto"/>
        <w:ind w:right="-284" w:firstLine="720"/>
        <w:jc w:val="both"/>
        <w:rPr>
          <w:rFonts w:ascii="David" w:hAnsi="David" w:cs="David"/>
          <w:b/>
          <w:bCs/>
          <w:rtl/>
        </w:rPr>
      </w:pPr>
      <w:r>
        <w:rPr>
          <w:rFonts w:ascii="David" w:hAnsi="David" w:cs="David"/>
          <w:b/>
          <w:bCs/>
          <w:rtl/>
        </w:rPr>
        <w:t>2. מקום עסקו של הנתבע;</w:t>
      </w:r>
    </w:p>
    <w:p w14:paraId="19EF8370" w14:textId="77777777" w:rsidR="00107476" w:rsidRDefault="00107476" w:rsidP="00107476">
      <w:pPr>
        <w:spacing w:after="120" w:line="360" w:lineRule="auto"/>
        <w:ind w:left="720" w:right="-284"/>
        <w:jc w:val="both"/>
        <w:rPr>
          <w:rFonts w:ascii="David" w:hAnsi="David" w:cs="David"/>
          <w:b/>
          <w:bCs/>
          <w:rtl/>
        </w:rPr>
      </w:pPr>
      <w:r>
        <w:rPr>
          <w:rFonts w:ascii="David" w:hAnsi="David" w:cs="David"/>
          <w:b/>
          <w:bCs/>
          <w:rtl/>
        </w:rPr>
        <w:t>3. בסחר ברשת האינטרנט - לבית המשפט שבמחוז שיפוטו מצוי מקום מגוריו או מקום עסקו של הנתבע או התובע;</w:t>
      </w:r>
    </w:p>
    <w:p w14:paraId="14921856" w14:textId="77777777" w:rsidR="00107476" w:rsidRDefault="00107476" w:rsidP="00107476">
      <w:pPr>
        <w:spacing w:after="120" w:line="360" w:lineRule="auto"/>
        <w:ind w:right="-284"/>
        <w:jc w:val="both"/>
        <w:rPr>
          <w:rFonts w:ascii="David" w:hAnsi="David" w:cs="David"/>
          <w:b/>
          <w:bCs/>
          <w:rtl/>
        </w:rPr>
      </w:pPr>
      <w:r>
        <w:rPr>
          <w:rFonts w:ascii="David" w:hAnsi="David" w:cs="David"/>
          <w:b/>
          <w:bCs/>
          <w:rtl/>
        </w:rPr>
        <w:t xml:space="preserve">את כתב התביעה יש להגיש במזכירות בית משפט השלום המתאים (לפי הפרמטרים לעיל) או באמצעות הגשה מקוונת באתר נט-המשפט (ראו מדריך </w:t>
      </w:r>
      <w:hyperlink r:id="rId8" w:history="1">
        <w:r>
          <w:rPr>
            <w:rStyle w:val="Hyperlink"/>
            <w:rFonts w:ascii="David" w:hAnsi="David" w:hint="cs"/>
            <w:rtl/>
          </w:rPr>
          <w:t>כאן</w:t>
        </w:r>
      </w:hyperlink>
      <w:r>
        <w:rPr>
          <w:rFonts w:ascii="David" w:hAnsi="David" w:cs="David"/>
          <w:b/>
          <w:bCs/>
          <w:rtl/>
        </w:rPr>
        <w:t>).</w:t>
      </w:r>
    </w:p>
    <w:p w14:paraId="43BC5B02" w14:textId="77777777" w:rsidR="00107476" w:rsidRDefault="00107476" w:rsidP="00107476">
      <w:pPr>
        <w:spacing w:line="360" w:lineRule="auto"/>
        <w:ind w:right="-284"/>
        <w:jc w:val="both"/>
        <w:rPr>
          <w:rFonts w:ascii="David" w:hAnsi="David" w:cs="David"/>
          <w:b/>
          <w:bCs/>
          <w:rtl/>
        </w:rPr>
      </w:pPr>
      <w:r>
        <w:rPr>
          <w:rFonts w:ascii="David" w:hAnsi="David" w:cs="David"/>
          <w:b/>
          <w:bCs/>
          <w:rtl/>
        </w:rPr>
        <w:t>סכום התביעה המקסימלי אותו תוכלו לתבוע בבית המשפט לתביעות קטנות עומד על סך של 34,600 ₪ (נכון ליום 1/1/2022). האגרה בבית המשפט לתביעות קטנות עומדת על סכום של 1% מסכום התביעה, אך לא תפחת מ – 50 ₪.</w:t>
      </w:r>
    </w:p>
    <w:p w14:paraId="2BFC254F" w14:textId="77777777" w:rsidR="00107476" w:rsidRDefault="00107476" w:rsidP="00107476">
      <w:pPr>
        <w:spacing w:line="360" w:lineRule="auto"/>
        <w:ind w:right="-284"/>
        <w:jc w:val="both"/>
        <w:rPr>
          <w:rFonts w:ascii="David" w:hAnsi="David" w:cs="David"/>
          <w:b/>
          <w:bCs/>
          <w:rtl/>
        </w:rPr>
      </w:pPr>
    </w:p>
    <w:p w14:paraId="0330096A" w14:textId="77777777" w:rsidR="00107476" w:rsidRDefault="00107476" w:rsidP="00107476">
      <w:pPr>
        <w:spacing w:after="120" w:line="360" w:lineRule="auto"/>
        <w:ind w:right="-284"/>
        <w:jc w:val="both"/>
        <w:rPr>
          <w:rFonts w:ascii="David" w:hAnsi="David" w:cs="David"/>
          <w:b/>
          <w:bCs/>
          <w:rtl/>
        </w:rPr>
      </w:pPr>
      <w:r>
        <w:rPr>
          <w:rFonts w:ascii="David" w:hAnsi="David" w:cs="David"/>
          <w:b/>
          <w:bCs/>
          <w:rtl/>
        </w:rPr>
        <w:t>נשמח לקבל עותק של פסק הדין לכשיינתן.</w:t>
      </w:r>
    </w:p>
    <w:p w14:paraId="64E5E672" w14:textId="77777777" w:rsidR="00107476" w:rsidRDefault="00107476" w:rsidP="00107476">
      <w:pPr>
        <w:spacing w:line="360" w:lineRule="auto"/>
        <w:ind w:right="-284"/>
        <w:jc w:val="both"/>
        <w:rPr>
          <w:rFonts w:ascii="David" w:hAnsi="David" w:cs="David"/>
          <w:b/>
          <w:bCs/>
          <w:rtl/>
        </w:rPr>
      </w:pPr>
      <w:r>
        <w:rPr>
          <w:rFonts w:ascii="David" w:hAnsi="David" w:cs="David"/>
          <w:b/>
          <w:bCs/>
          <w:rtl/>
        </w:rPr>
        <w:t xml:space="preserve">אין באמור לעיל משום חוות דעת משפטית ביחס למקרה הספציפי שלכם, אלא מידע כללי על הוראות החוק החלות, </w:t>
      </w:r>
      <w:proofErr w:type="spellStart"/>
      <w:r>
        <w:rPr>
          <w:rFonts w:ascii="David" w:hAnsi="David" w:cs="David"/>
          <w:b/>
          <w:bCs/>
          <w:rtl/>
        </w:rPr>
        <w:t>הסעדים</w:t>
      </w:r>
      <w:proofErr w:type="spellEnd"/>
      <w:r>
        <w:rPr>
          <w:rFonts w:ascii="David" w:hAnsi="David" w:cs="David"/>
          <w:b/>
          <w:bCs/>
          <w:rtl/>
        </w:rPr>
        <w:t xml:space="preserve"> הקיימים בחוק והאופן שבו ניתן לממש את זכויותיכם.</w:t>
      </w:r>
    </w:p>
    <w:p w14:paraId="62C6936F" w14:textId="77777777" w:rsidR="00107476" w:rsidRDefault="00107476" w:rsidP="00107476">
      <w:pPr>
        <w:spacing w:line="360" w:lineRule="auto"/>
        <w:ind w:right="-284"/>
        <w:jc w:val="both"/>
        <w:rPr>
          <w:rFonts w:ascii="David" w:hAnsi="David" w:cs="David"/>
          <w:rtl/>
        </w:rPr>
      </w:pPr>
    </w:p>
    <w:p w14:paraId="7712E901" w14:textId="77777777" w:rsidR="00107476" w:rsidRDefault="00107476" w:rsidP="00107476">
      <w:pPr>
        <w:spacing w:line="360" w:lineRule="auto"/>
        <w:ind w:right="-284"/>
        <w:jc w:val="both"/>
        <w:rPr>
          <w:rFonts w:ascii="David" w:hAnsi="David" w:cs="David"/>
          <w:rtl/>
        </w:rPr>
      </w:pPr>
      <w:r>
        <w:rPr>
          <w:rFonts w:ascii="David" w:hAnsi="David" w:cs="David"/>
          <w:rtl/>
        </w:rPr>
        <w:t>במידה ותרצה לעבות את כתב התביעה, ניתן להיעזר במדריך תביעות קטנות שיש לנו כיום באתר</w:t>
      </w:r>
    </w:p>
    <w:p w14:paraId="2B81C9D8" w14:textId="77777777" w:rsidR="00107476" w:rsidRDefault="00000000" w:rsidP="00107476">
      <w:pPr>
        <w:spacing w:line="360" w:lineRule="auto"/>
        <w:ind w:right="-284"/>
        <w:jc w:val="both"/>
        <w:rPr>
          <w:rFonts w:ascii="David" w:hAnsi="David" w:cs="David"/>
          <w:rtl/>
        </w:rPr>
      </w:pPr>
      <w:hyperlink r:id="rId9" w:history="1">
        <w:r w:rsidR="00107476">
          <w:rPr>
            <w:rStyle w:val="Hyperlink"/>
            <w:rFonts w:ascii="David" w:hAnsi="David"/>
          </w:rPr>
          <w:t>https://www.consumers.org.il/category/guide-to-small-claims</w:t>
        </w:r>
      </w:hyperlink>
    </w:p>
    <w:p w14:paraId="06FE8A73" w14:textId="29E4AE18" w:rsidR="00107476" w:rsidRDefault="00107476" w:rsidP="00107476">
      <w:pPr>
        <w:spacing w:after="120" w:line="360" w:lineRule="auto"/>
        <w:ind w:right="-284"/>
        <w:jc w:val="both"/>
        <w:rPr>
          <w:rFonts w:ascii="David" w:hAnsi="David" w:cs="David"/>
          <w:rtl/>
        </w:rPr>
      </w:pPr>
      <w:r w:rsidRPr="00107476">
        <w:rPr>
          <w:rFonts w:ascii="David" w:hAnsi="David" w:cs="David"/>
          <w:rtl/>
        </w:rPr>
        <w:br w:type="page"/>
      </w:r>
      <w:r>
        <w:rPr>
          <w:rFonts w:ascii="David" w:hAnsi="David" w:cs="David"/>
          <w:rtl/>
        </w:rPr>
        <w:lastRenderedPageBreak/>
        <w:t xml:space="preserve"> </w:t>
      </w:r>
    </w:p>
    <w:p w14:paraId="6E121D17" w14:textId="77777777" w:rsidR="00107476" w:rsidRDefault="00107476" w:rsidP="00107476">
      <w:pPr>
        <w:widowControl w:val="0"/>
        <w:tabs>
          <w:tab w:val="right" w:pos="9404"/>
        </w:tabs>
        <w:spacing w:line="280" w:lineRule="exact"/>
        <w:jc w:val="both"/>
        <w:rPr>
          <w:rFonts w:ascii="David" w:hAnsi="David" w:cs="David"/>
          <w:b/>
          <w:bCs/>
          <w:rtl/>
        </w:rPr>
      </w:pPr>
    </w:p>
    <w:p w14:paraId="47F2E7DA" w14:textId="77777777" w:rsidR="00107476" w:rsidRDefault="00107476" w:rsidP="00107476">
      <w:pPr>
        <w:widowControl w:val="0"/>
        <w:tabs>
          <w:tab w:val="right" w:pos="9404"/>
        </w:tabs>
        <w:spacing w:line="280" w:lineRule="exact"/>
        <w:jc w:val="both"/>
        <w:rPr>
          <w:rFonts w:ascii="David" w:hAnsi="David" w:cs="David"/>
          <w:b/>
          <w:bCs/>
          <w:rtl/>
        </w:rPr>
      </w:pPr>
    </w:p>
    <w:p w14:paraId="4CB570A2" w14:textId="77777777" w:rsidR="00107476" w:rsidRDefault="00107476" w:rsidP="00107476">
      <w:pPr>
        <w:widowControl w:val="0"/>
        <w:tabs>
          <w:tab w:val="right" w:pos="9404"/>
        </w:tabs>
        <w:spacing w:line="280" w:lineRule="exact"/>
        <w:jc w:val="both"/>
        <w:rPr>
          <w:rFonts w:ascii="David" w:hAnsi="David" w:cs="David"/>
          <w:b/>
          <w:bCs/>
          <w:rtl/>
        </w:rPr>
      </w:pPr>
    </w:p>
    <w:p w14:paraId="67AED9E8" w14:textId="77777777" w:rsidR="00107476" w:rsidRDefault="00107476" w:rsidP="00107476">
      <w:pPr>
        <w:widowControl w:val="0"/>
        <w:tabs>
          <w:tab w:val="right" w:pos="9404"/>
        </w:tabs>
        <w:spacing w:line="280" w:lineRule="exact"/>
        <w:jc w:val="both"/>
        <w:rPr>
          <w:rFonts w:ascii="David" w:hAnsi="David" w:cs="David"/>
          <w:b/>
          <w:bCs/>
          <w:rtl/>
        </w:rPr>
      </w:pPr>
    </w:p>
    <w:p w14:paraId="39EA7811" w14:textId="0C246813" w:rsidR="00107476" w:rsidRDefault="00107476" w:rsidP="00107476">
      <w:pPr>
        <w:widowControl w:val="0"/>
        <w:tabs>
          <w:tab w:val="right" w:pos="9404"/>
        </w:tabs>
        <w:spacing w:line="280" w:lineRule="exact"/>
        <w:jc w:val="both"/>
        <w:rPr>
          <w:rFonts w:ascii="David" w:hAnsi="David" w:cs="David"/>
          <w:b/>
          <w:bCs/>
          <w:rtl/>
        </w:rPr>
      </w:pPr>
    </w:p>
    <w:p w14:paraId="6BB96516" w14:textId="4267E212" w:rsidR="00107476" w:rsidRDefault="00107476" w:rsidP="00107476">
      <w:pPr>
        <w:widowControl w:val="0"/>
        <w:tabs>
          <w:tab w:val="right" w:pos="9404"/>
        </w:tabs>
        <w:spacing w:line="280" w:lineRule="exact"/>
        <w:jc w:val="both"/>
        <w:rPr>
          <w:rFonts w:ascii="David" w:hAnsi="David" w:cs="David"/>
          <w:b/>
          <w:bCs/>
          <w:rtl/>
        </w:rPr>
      </w:pPr>
    </w:p>
    <w:p w14:paraId="2658A7BB" w14:textId="32276695" w:rsidR="00107476" w:rsidRDefault="00107476" w:rsidP="00107476">
      <w:pPr>
        <w:widowControl w:val="0"/>
        <w:tabs>
          <w:tab w:val="right" w:pos="9404"/>
        </w:tabs>
        <w:spacing w:line="280" w:lineRule="exact"/>
        <w:jc w:val="both"/>
        <w:rPr>
          <w:rFonts w:ascii="David" w:hAnsi="David" w:cs="David"/>
          <w:b/>
          <w:bCs/>
          <w:rtl/>
        </w:rPr>
      </w:pPr>
    </w:p>
    <w:p w14:paraId="2C973E11" w14:textId="77777777" w:rsidR="00107476" w:rsidRDefault="00107476" w:rsidP="00107476">
      <w:pPr>
        <w:widowControl w:val="0"/>
        <w:tabs>
          <w:tab w:val="right" w:pos="9404"/>
        </w:tabs>
        <w:spacing w:line="280" w:lineRule="exact"/>
        <w:jc w:val="both"/>
        <w:rPr>
          <w:rFonts w:ascii="David" w:hAnsi="David" w:cs="David"/>
          <w:b/>
          <w:bCs/>
          <w:rtl/>
        </w:rPr>
      </w:pPr>
    </w:p>
    <w:p w14:paraId="166C9A36" w14:textId="730CF565" w:rsidR="00107476" w:rsidRDefault="00107476">
      <w:pPr>
        <w:bidi w:val="0"/>
        <w:rPr>
          <w:rFonts w:ascii="David" w:hAnsi="David" w:cs="David"/>
          <w:b/>
          <w:bCs/>
          <w:rtl/>
        </w:rPr>
      </w:pPr>
    </w:p>
    <w:p w14:paraId="53974CD4" w14:textId="359B0070" w:rsidR="00F57298" w:rsidRPr="00703ADF" w:rsidRDefault="00F57298" w:rsidP="00241606">
      <w:pPr>
        <w:widowControl w:val="0"/>
        <w:tabs>
          <w:tab w:val="right" w:pos="9404"/>
        </w:tabs>
        <w:spacing w:line="360" w:lineRule="auto"/>
        <w:jc w:val="both"/>
        <w:rPr>
          <w:rFonts w:ascii="David" w:hAnsi="David" w:cs="David"/>
          <w:b/>
          <w:bCs/>
        </w:rPr>
      </w:pPr>
      <w:r w:rsidRPr="00703ADF">
        <w:rPr>
          <w:rFonts w:ascii="David" w:hAnsi="David" w:cs="David"/>
          <w:b/>
          <w:bCs/>
          <w:rtl/>
        </w:rPr>
        <w:t xml:space="preserve">בבית המשפט לתביעות קטנות </w:t>
      </w:r>
      <w:r w:rsidRPr="00703ADF">
        <w:rPr>
          <w:rFonts w:ascii="David" w:hAnsi="David" w:cs="David"/>
          <w:b/>
          <w:bCs/>
          <w:rtl/>
        </w:rPr>
        <w:tab/>
      </w:r>
    </w:p>
    <w:p w14:paraId="6E6B4531" w14:textId="77777777" w:rsidR="00F57298" w:rsidRPr="00703ADF" w:rsidRDefault="00F57298" w:rsidP="00241606">
      <w:pPr>
        <w:widowControl w:val="0"/>
        <w:spacing w:line="360" w:lineRule="auto"/>
        <w:jc w:val="both"/>
        <w:rPr>
          <w:rFonts w:ascii="David" w:hAnsi="David" w:cs="David"/>
          <w:b/>
          <w:bCs/>
          <w:rtl/>
        </w:rPr>
      </w:pPr>
      <w:r w:rsidRPr="00703ADF">
        <w:rPr>
          <w:rFonts w:ascii="David" w:hAnsi="David" w:cs="David"/>
          <w:b/>
          <w:bCs/>
          <w:rtl/>
        </w:rPr>
        <w:t xml:space="preserve">ב </w:t>
      </w:r>
      <w:permStart w:id="788543872" w:edGrp="everyone"/>
      <w:r w:rsidRPr="00703ADF">
        <w:rPr>
          <w:rFonts w:ascii="David" w:hAnsi="David" w:cs="David"/>
          <w:b/>
          <w:bCs/>
          <w:rtl/>
        </w:rPr>
        <w:t>___________</w:t>
      </w:r>
      <w:permEnd w:id="788543872"/>
    </w:p>
    <w:p w14:paraId="244A6363" w14:textId="77777777" w:rsidR="00F57298" w:rsidRPr="00703ADF" w:rsidRDefault="00F57298" w:rsidP="00241606">
      <w:pPr>
        <w:widowControl w:val="0"/>
        <w:spacing w:line="360" w:lineRule="auto"/>
        <w:jc w:val="both"/>
        <w:rPr>
          <w:rFonts w:ascii="David" w:hAnsi="David" w:cs="David"/>
          <w:rtl/>
        </w:rPr>
      </w:pPr>
      <w:r w:rsidRPr="00703ADF">
        <w:rPr>
          <w:rFonts w:ascii="David" w:hAnsi="David" w:cs="David"/>
          <w:b/>
          <w:bCs/>
          <w:rtl/>
        </w:rPr>
        <w:t>כתב התביעה נחתם ביום</w:t>
      </w:r>
      <w:r w:rsidRPr="00703ADF">
        <w:rPr>
          <w:rFonts w:ascii="David" w:hAnsi="David" w:cs="David"/>
          <w:rtl/>
        </w:rPr>
        <w:t xml:space="preserve"> </w:t>
      </w:r>
      <w:permStart w:id="1885627080" w:edGrp="everyone"/>
      <w:r w:rsidRPr="00703ADF">
        <w:rPr>
          <w:rFonts w:ascii="David" w:hAnsi="David" w:cs="David"/>
          <w:rtl/>
        </w:rPr>
        <w:t xml:space="preserve">_______ </w:t>
      </w:r>
      <w:permEnd w:id="1885627080"/>
    </w:p>
    <w:p w14:paraId="54D386BC" w14:textId="77777777" w:rsidR="00F57298" w:rsidRPr="00703ADF" w:rsidRDefault="00F57298" w:rsidP="00241606">
      <w:pPr>
        <w:widowControl w:val="0"/>
        <w:spacing w:line="360" w:lineRule="auto"/>
        <w:jc w:val="both"/>
        <w:rPr>
          <w:rFonts w:ascii="David" w:hAnsi="David" w:cs="David"/>
          <w:b/>
          <w:bCs/>
          <w:rtl/>
        </w:rPr>
      </w:pPr>
    </w:p>
    <w:p w14:paraId="51E4B5DC" w14:textId="77777777" w:rsidR="00F57298" w:rsidRPr="00703ADF" w:rsidRDefault="00F57298" w:rsidP="00241606">
      <w:pPr>
        <w:widowControl w:val="0"/>
        <w:spacing w:line="360" w:lineRule="auto"/>
        <w:jc w:val="both"/>
        <w:rPr>
          <w:rFonts w:ascii="David" w:hAnsi="David" w:cs="David"/>
          <w:b/>
          <w:bCs/>
          <w:u w:val="single"/>
          <w:rtl/>
        </w:rPr>
      </w:pPr>
    </w:p>
    <w:tbl>
      <w:tblPr>
        <w:bidiVisual/>
        <w:tblW w:w="8635" w:type="dxa"/>
        <w:tblLook w:val="01E0" w:firstRow="1" w:lastRow="1" w:firstColumn="1" w:lastColumn="1" w:noHBand="0" w:noVBand="0"/>
      </w:tblPr>
      <w:tblGrid>
        <w:gridCol w:w="841"/>
        <w:gridCol w:w="6104"/>
        <w:gridCol w:w="1690"/>
      </w:tblGrid>
      <w:tr w:rsidR="00703ADF" w:rsidRPr="00703ADF" w14:paraId="03BC8E53" w14:textId="77777777" w:rsidTr="00F57298">
        <w:trPr>
          <w:cantSplit/>
        </w:trPr>
        <w:tc>
          <w:tcPr>
            <w:tcW w:w="841" w:type="dxa"/>
          </w:tcPr>
          <w:p w14:paraId="4E219169" w14:textId="77777777" w:rsidR="00F57298" w:rsidRPr="00703ADF" w:rsidRDefault="00F57298" w:rsidP="00241606">
            <w:pPr>
              <w:widowControl w:val="0"/>
              <w:spacing w:line="360" w:lineRule="auto"/>
              <w:jc w:val="both"/>
              <w:rPr>
                <w:rFonts w:ascii="David" w:hAnsi="David" w:cs="David"/>
                <w:rtl/>
              </w:rPr>
            </w:pPr>
          </w:p>
          <w:p w14:paraId="78D456D6" w14:textId="77777777" w:rsidR="00F57298" w:rsidRPr="00703ADF" w:rsidRDefault="00F57298" w:rsidP="00241606">
            <w:pPr>
              <w:widowControl w:val="0"/>
              <w:spacing w:line="360" w:lineRule="auto"/>
              <w:jc w:val="both"/>
              <w:rPr>
                <w:rFonts w:ascii="David" w:hAnsi="David" w:cs="David"/>
                <w:rtl/>
              </w:rPr>
            </w:pPr>
          </w:p>
        </w:tc>
        <w:tc>
          <w:tcPr>
            <w:tcW w:w="6104" w:type="dxa"/>
            <w:hideMark/>
          </w:tcPr>
          <w:p w14:paraId="05144CF4" w14:textId="77777777" w:rsidR="00F57298" w:rsidRPr="00703ADF" w:rsidRDefault="00F57298" w:rsidP="00241606">
            <w:pPr>
              <w:pStyle w:val="af1"/>
              <w:widowControl w:val="0"/>
              <w:ind w:right="610"/>
              <w:rPr>
                <w:rFonts w:ascii="David" w:hAnsi="David"/>
                <w:b/>
                <w:bCs/>
                <w:sz w:val="24"/>
                <w:rtl/>
              </w:rPr>
            </w:pPr>
            <w:r w:rsidRPr="00703ADF">
              <w:rPr>
                <w:rFonts w:ascii="David" w:hAnsi="David"/>
                <w:b/>
                <w:bCs/>
                <w:sz w:val="24"/>
                <w:rtl/>
              </w:rPr>
              <w:t xml:space="preserve"> שם ותעודת זהות</w:t>
            </w:r>
            <w:permStart w:id="478182315" w:edGrp="everyone"/>
            <w:r w:rsidRPr="00703ADF">
              <w:rPr>
                <w:rFonts w:ascii="David" w:hAnsi="David"/>
                <w:b/>
                <w:bCs/>
                <w:sz w:val="24"/>
                <w:rtl/>
              </w:rPr>
              <w:t xml:space="preserve">:_________________ </w:t>
            </w:r>
            <w:permEnd w:id="478182315"/>
          </w:p>
          <w:p w14:paraId="76D8CDD5" w14:textId="77777777" w:rsidR="00F57298" w:rsidRPr="00703ADF" w:rsidRDefault="00F57298" w:rsidP="00241606">
            <w:pPr>
              <w:pStyle w:val="af1"/>
              <w:widowControl w:val="0"/>
              <w:spacing w:after="0"/>
              <w:ind w:left="1245" w:right="610"/>
              <w:rPr>
                <w:rFonts w:ascii="David" w:hAnsi="David"/>
                <w:sz w:val="24"/>
              </w:rPr>
            </w:pPr>
            <w:r w:rsidRPr="00703ADF">
              <w:rPr>
                <w:rFonts w:ascii="David" w:hAnsi="David"/>
                <w:b/>
                <w:bCs/>
                <w:sz w:val="24"/>
                <w:rtl/>
              </w:rPr>
              <w:t>כתובת</w:t>
            </w:r>
            <w:r w:rsidRPr="00703ADF">
              <w:rPr>
                <w:rFonts w:ascii="David" w:hAnsi="David"/>
                <w:sz w:val="24"/>
                <w:rtl/>
              </w:rPr>
              <w:t xml:space="preserve">: </w:t>
            </w:r>
            <w:permStart w:id="1312636516" w:edGrp="everyone"/>
            <w:r w:rsidRPr="00703ADF">
              <w:rPr>
                <w:rFonts w:ascii="David" w:hAnsi="David"/>
                <w:sz w:val="24"/>
                <w:rtl/>
              </w:rPr>
              <w:t>______________________</w:t>
            </w:r>
            <w:permEnd w:id="1312636516"/>
          </w:p>
          <w:p w14:paraId="765D501F" w14:textId="77777777" w:rsidR="00F57298" w:rsidRPr="00703ADF" w:rsidRDefault="00F57298" w:rsidP="00241606">
            <w:pPr>
              <w:pStyle w:val="af1"/>
              <w:widowControl w:val="0"/>
              <w:spacing w:after="0"/>
              <w:ind w:left="1245" w:right="610"/>
              <w:rPr>
                <w:rFonts w:ascii="David" w:hAnsi="David"/>
                <w:sz w:val="24"/>
                <w:rtl/>
              </w:rPr>
            </w:pPr>
            <w:r w:rsidRPr="00703ADF">
              <w:rPr>
                <w:rFonts w:ascii="David" w:hAnsi="David"/>
                <w:b/>
                <w:bCs/>
                <w:sz w:val="24"/>
                <w:rtl/>
              </w:rPr>
              <w:t>טלפון</w:t>
            </w:r>
            <w:permStart w:id="767372882" w:edGrp="everyone"/>
            <w:r w:rsidRPr="00703ADF">
              <w:rPr>
                <w:rFonts w:ascii="David" w:hAnsi="David"/>
                <w:sz w:val="24"/>
                <w:rtl/>
              </w:rPr>
              <w:t>:______________________</w:t>
            </w:r>
            <w:permEnd w:id="767372882"/>
          </w:p>
          <w:p w14:paraId="74D7BD41" w14:textId="77777777" w:rsidR="00F57298" w:rsidRPr="00703ADF" w:rsidRDefault="00F57298" w:rsidP="00241606">
            <w:pPr>
              <w:pStyle w:val="af1"/>
              <w:widowControl w:val="0"/>
              <w:spacing w:after="0"/>
              <w:ind w:left="1245" w:right="610"/>
              <w:rPr>
                <w:rFonts w:ascii="David" w:hAnsi="David"/>
                <w:sz w:val="24"/>
                <w:rtl/>
              </w:rPr>
            </w:pPr>
            <w:r w:rsidRPr="00703ADF">
              <w:rPr>
                <w:rFonts w:ascii="David" w:hAnsi="David"/>
                <w:b/>
                <w:bCs/>
                <w:sz w:val="24"/>
                <w:rtl/>
              </w:rPr>
              <w:t>דוא</w:t>
            </w:r>
            <w:r w:rsidRPr="00703ADF">
              <w:rPr>
                <w:rFonts w:ascii="David" w:hAnsi="David"/>
                <w:sz w:val="24"/>
                <w:rtl/>
              </w:rPr>
              <w:t>"</w:t>
            </w:r>
            <w:r w:rsidRPr="00703ADF">
              <w:rPr>
                <w:rFonts w:ascii="David" w:hAnsi="David"/>
                <w:b/>
                <w:bCs/>
                <w:sz w:val="24"/>
                <w:rtl/>
              </w:rPr>
              <w:t>ל</w:t>
            </w:r>
            <w:permStart w:id="2031292983" w:edGrp="everyone"/>
            <w:r w:rsidRPr="00703ADF">
              <w:rPr>
                <w:rFonts w:ascii="David" w:hAnsi="David"/>
                <w:sz w:val="24"/>
                <w:rtl/>
              </w:rPr>
              <w:t>:_____________________</w:t>
            </w:r>
            <w:permEnd w:id="2031292983"/>
          </w:p>
          <w:p w14:paraId="13845A88" w14:textId="77777777" w:rsidR="00F57298" w:rsidRPr="00703ADF" w:rsidRDefault="00F57298" w:rsidP="00241606">
            <w:pPr>
              <w:widowControl w:val="0"/>
              <w:spacing w:line="360" w:lineRule="auto"/>
              <w:ind w:left="657" w:right="610"/>
              <w:jc w:val="both"/>
              <w:rPr>
                <w:rFonts w:ascii="David" w:hAnsi="David" w:cs="David"/>
                <w:rtl/>
              </w:rPr>
            </w:pPr>
            <w:r w:rsidRPr="00703ADF">
              <w:rPr>
                <w:rFonts w:ascii="David" w:hAnsi="David" w:cs="David"/>
                <w:rtl/>
              </w:rPr>
              <w:t xml:space="preserve"> </w:t>
            </w:r>
          </w:p>
        </w:tc>
        <w:tc>
          <w:tcPr>
            <w:tcW w:w="1690" w:type="dxa"/>
            <w:vAlign w:val="bottom"/>
            <w:hideMark/>
          </w:tcPr>
          <w:p w14:paraId="5791C6E2" w14:textId="77777777" w:rsidR="00F57298" w:rsidRPr="00703ADF" w:rsidRDefault="00F57298" w:rsidP="00241606">
            <w:pPr>
              <w:widowControl w:val="0"/>
              <w:spacing w:line="360" w:lineRule="auto"/>
              <w:jc w:val="both"/>
              <w:rPr>
                <w:rFonts w:ascii="David" w:hAnsi="David" w:cs="David"/>
                <w:b/>
                <w:bCs/>
                <w:u w:val="single"/>
                <w:rtl/>
              </w:rPr>
            </w:pPr>
            <w:r w:rsidRPr="00703ADF">
              <w:rPr>
                <w:rFonts w:ascii="David" w:hAnsi="David" w:cs="David"/>
                <w:b/>
                <w:bCs/>
                <w:u w:val="single"/>
                <w:rtl/>
              </w:rPr>
              <w:t>להלן: התובע/ת</w:t>
            </w:r>
          </w:p>
          <w:p w14:paraId="0E879DC7" w14:textId="77777777" w:rsidR="00F57298" w:rsidRPr="00703ADF" w:rsidRDefault="00F57298" w:rsidP="00241606">
            <w:pPr>
              <w:widowControl w:val="0"/>
              <w:spacing w:line="360" w:lineRule="auto"/>
              <w:jc w:val="both"/>
              <w:rPr>
                <w:rFonts w:ascii="David" w:hAnsi="David" w:cs="David"/>
                <w:rtl/>
              </w:rPr>
            </w:pPr>
            <w:r w:rsidRPr="00703ADF">
              <w:rPr>
                <w:rFonts w:ascii="David" w:hAnsi="David" w:cs="David"/>
                <w:rtl/>
              </w:rPr>
              <w:t xml:space="preserve"> </w:t>
            </w:r>
          </w:p>
        </w:tc>
      </w:tr>
      <w:tr w:rsidR="00703ADF" w:rsidRPr="00703ADF" w14:paraId="168BA5D7" w14:textId="77777777" w:rsidTr="00F57298">
        <w:trPr>
          <w:cantSplit/>
        </w:trPr>
        <w:tc>
          <w:tcPr>
            <w:tcW w:w="841" w:type="dxa"/>
          </w:tcPr>
          <w:p w14:paraId="73ACAE03" w14:textId="77777777" w:rsidR="00F57298" w:rsidRPr="00703ADF" w:rsidRDefault="00F57298" w:rsidP="00241606">
            <w:pPr>
              <w:widowControl w:val="0"/>
              <w:spacing w:line="360" w:lineRule="auto"/>
              <w:jc w:val="both"/>
              <w:rPr>
                <w:rFonts w:ascii="David" w:hAnsi="David" w:cs="David"/>
                <w:rtl/>
              </w:rPr>
            </w:pPr>
          </w:p>
        </w:tc>
        <w:tc>
          <w:tcPr>
            <w:tcW w:w="6104" w:type="dxa"/>
          </w:tcPr>
          <w:p w14:paraId="429C9B35" w14:textId="77777777" w:rsidR="00F57298" w:rsidRPr="00703ADF" w:rsidRDefault="00F57298" w:rsidP="00241606">
            <w:pPr>
              <w:widowControl w:val="0"/>
              <w:spacing w:line="360" w:lineRule="auto"/>
              <w:ind w:left="1779" w:right="610"/>
              <w:jc w:val="both"/>
              <w:rPr>
                <w:rFonts w:ascii="David" w:hAnsi="David" w:cs="David"/>
                <w:b/>
                <w:bCs/>
                <w:rtl/>
              </w:rPr>
            </w:pPr>
            <w:r w:rsidRPr="00703ADF">
              <w:rPr>
                <w:rFonts w:ascii="David" w:hAnsi="David" w:cs="David"/>
                <w:b/>
                <w:bCs/>
                <w:rtl/>
              </w:rPr>
              <w:t xml:space="preserve"> - נ ג ד -</w:t>
            </w:r>
          </w:p>
          <w:p w14:paraId="0CFB0C4F" w14:textId="77777777" w:rsidR="00F57298" w:rsidRPr="00703ADF" w:rsidRDefault="00F57298" w:rsidP="00241606">
            <w:pPr>
              <w:widowControl w:val="0"/>
              <w:spacing w:line="360" w:lineRule="auto"/>
              <w:ind w:left="997" w:right="610"/>
              <w:jc w:val="both"/>
              <w:rPr>
                <w:rFonts w:ascii="David" w:hAnsi="David" w:cs="David"/>
                <w:b/>
                <w:bCs/>
                <w:rtl/>
              </w:rPr>
            </w:pPr>
          </w:p>
        </w:tc>
        <w:tc>
          <w:tcPr>
            <w:tcW w:w="1690" w:type="dxa"/>
            <w:vAlign w:val="bottom"/>
          </w:tcPr>
          <w:p w14:paraId="1613F430" w14:textId="77777777" w:rsidR="00F57298" w:rsidRPr="00703ADF" w:rsidRDefault="00F57298" w:rsidP="00241606">
            <w:pPr>
              <w:widowControl w:val="0"/>
              <w:spacing w:line="360" w:lineRule="auto"/>
              <w:jc w:val="both"/>
              <w:rPr>
                <w:rFonts w:ascii="David" w:hAnsi="David" w:cs="David"/>
                <w:b/>
                <w:bCs/>
                <w:u w:val="single"/>
                <w:rtl/>
              </w:rPr>
            </w:pPr>
          </w:p>
        </w:tc>
      </w:tr>
      <w:tr w:rsidR="00703ADF" w:rsidRPr="00703ADF" w14:paraId="46892E2F" w14:textId="77777777" w:rsidTr="00F57298">
        <w:trPr>
          <w:cantSplit/>
          <w:trHeight w:val="68"/>
        </w:trPr>
        <w:tc>
          <w:tcPr>
            <w:tcW w:w="841" w:type="dxa"/>
          </w:tcPr>
          <w:p w14:paraId="0665D8C4" w14:textId="77777777" w:rsidR="00F57298" w:rsidRPr="00703ADF" w:rsidRDefault="00F57298" w:rsidP="00241606">
            <w:pPr>
              <w:widowControl w:val="0"/>
              <w:spacing w:line="360" w:lineRule="auto"/>
              <w:jc w:val="both"/>
              <w:rPr>
                <w:rFonts w:ascii="David" w:hAnsi="David" w:cs="David"/>
                <w:rtl/>
              </w:rPr>
            </w:pPr>
          </w:p>
        </w:tc>
        <w:tc>
          <w:tcPr>
            <w:tcW w:w="6104" w:type="dxa"/>
          </w:tcPr>
          <w:p w14:paraId="0C397866" w14:textId="77777777" w:rsidR="00F57298" w:rsidRPr="00703ADF" w:rsidRDefault="00F57298" w:rsidP="00241606">
            <w:pPr>
              <w:pStyle w:val="af1"/>
              <w:widowControl w:val="0"/>
              <w:spacing w:after="0"/>
              <w:ind w:left="1245" w:right="610"/>
              <w:rPr>
                <w:rFonts w:ascii="David" w:hAnsi="David"/>
                <w:b/>
                <w:bCs/>
                <w:sz w:val="24"/>
                <w:rtl/>
              </w:rPr>
            </w:pPr>
            <w:r w:rsidRPr="00703ADF">
              <w:rPr>
                <w:rFonts w:ascii="David" w:hAnsi="David"/>
                <w:b/>
                <w:bCs/>
                <w:sz w:val="24"/>
                <w:rtl/>
              </w:rPr>
              <w:t xml:space="preserve">שם חברה </w:t>
            </w:r>
            <w:proofErr w:type="spellStart"/>
            <w:r w:rsidRPr="00703ADF">
              <w:rPr>
                <w:rFonts w:ascii="David" w:hAnsi="David"/>
                <w:b/>
                <w:bCs/>
                <w:sz w:val="24"/>
                <w:rtl/>
              </w:rPr>
              <w:t>וח.פ</w:t>
            </w:r>
            <w:permStart w:id="316427095" w:edGrp="everyone"/>
            <w:proofErr w:type="spellEnd"/>
            <w:r w:rsidRPr="00703ADF">
              <w:rPr>
                <w:rFonts w:ascii="David" w:hAnsi="David"/>
                <w:b/>
                <w:bCs/>
                <w:sz w:val="24"/>
                <w:rtl/>
              </w:rPr>
              <w:t>:__________________</w:t>
            </w:r>
            <w:permEnd w:id="316427095"/>
          </w:p>
          <w:p w14:paraId="13CCA671" w14:textId="77777777" w:rsidR="00F57298" w:rsidRPr="00703ADF" w:rsidRDefault="00F57298" w:rsidP="00241606">
            <w:pPr>
              <w:pStyle w:val="af1"/>
              <w:widowControl w:val="0"/>
              <w:spacing w:after="0"/>
              <w:ind w:left="1245" w:right="610"/>
              <w:rPr>
                <w:rFonts w:ascii="David" w:hAnsi="David"/>
                <w:sz w:val="24"/>
                <w:rtl/>
              </w:rPr>
            </w:pPr>
            <w:r w:rsidRPr="00703ADF">
              <w:rPr>
                <w:rFonts w:ascii="David" w:hAnsi="David"/>
                <w:b/>
                <w:bCs/>
                <w:sz w:val="24"/>
                <w:rtl/>
              </w:rPr>
              <w:t>כתובת</w:t>
            </w:r>
            <w:r w:rsidRPr="00703ADF">
              <w:rPr>
                <w:rFonts w:ascii="David" w:hAnsi="David"/>
                <w:sz w:val="24"/>
                <w:rtl/>
              </w:rPr>
              <w:t xml:space="preserve">: </w:t>
            </w:r>
            <w:permStart w:id="2064662234" w:edGrp="everyone"/>
            <w:r w:rsidRPr="00703ADF">
              <w:rPr>
                <w:rFonts w:ascii="David" w:hAnsi="David"/>
                <w:sz w:val="24"/>
                <w:rtl/>
              </w:rPr>
              <w:t>______________________</w:t>
            </w:r>
            <w:permEnd w:id="2064662234"/>
          </w:p>
          <w:p w14:paraId="2D19F82C" w14:textId="77777777" w:rsidR="00F57298" w:rsidRPr="00703ADF" w:rsidRDefault="00F57298" w:rsidP="00241606">
            <w:pPr>
              <w:pStyle w:val="af1"/>
              <w:widowControl w:val="0"/>
              <w:spacing w:after="0"/>
              <w:ind w:left="1245" w:right="610"/>
              <w:rPr>
                <w:rFonts w:ascii="David" w:hAnsi="David"/>
                <w:sz w:val="24"/>
                <w:rtl/>
              </w:rPr>
            </w:pPr>
            <w:r w:rsidRPr="00703ADF">
              <w:rPr>
                <w:rFonts w:ascii="David" w:hAnsi="David"/>
                <w:b/>
                <w:bCs/>
                <w:sz w:val="24"/>
                <w:rtl/>
              </w:rPr>
              <w:t>טלפון</w:t>
            </w:r>
            <w:permStart w:id="429138052" w:edGrp="everyone"/>
            <w:r w:rsidRPr="00703ADF">
              <w:rPr>
                <w:rFonts w:ascii="David" w:hAnsi="David"/>
                <w:sz w:val="24"/>
                <w:rtl/>
              </w:rPr>
              <w:t>:______________________</w:t>
            </w:r>
            <w:permEnd w:id="429138052"/>
          </w:p>
          <w:p w14:paraId="58526F86" w14:textId="77777777" w:rsidR="00F57298" w:rsidRPr="00703ADF" w:rsidRDefault="00F57298" w:rsidP="00241606">
            <w:pPr>
              <w:pStyle w:val="af1"/>
              <w:widowControl w:val="0"/>
              <w:spacing w:after="0"/>
              <w:ind w:left="1245" w:right="610"/>
              <w:rPr>
                <w:rFonts w:ascii="David" w:hAnsi="David"/>
                <w:sz w:val="24"/>
                <w:rtl/>
              </w:rPr>
            </w:pPr>
            <w:r w:rsidRPr="00703ADF">
              <w:rPr>
                <w:rFonts w:ascii="David" w:hAnsi="David"/>
                <w:b/>
                <w:bCs/>
                <w:sz w:val="24"/>
                <w:rtl/>
              </w:rPr>
              <w:t>דוא"ל</w:t>
            </w:r>
            <w:permStart w:id="804878398" w:edGrp="everyone"/>
            <w:r w:rsidRPr="00703ADF">
              <w:rPr>
                <w:rFonts w:ascii="David" w:hAnsi="David"/>
                <w:b/>
                <w:bCs/>
                <w:sz w:val="24"/>
                <w:rtl/>
              </w:rPr>
              <w:t>:</w:t>
            </w:r>
            <w:r w:rsidRPr="00703ADF">
              <w:rPr>
                <w:rFonts w:ascii="David" w:hAnsi="David"/>
                <w:sz w:val="24"/>
                <w:rtl/>
              </w:rPr>
              <w:t>_____________________</w:t>
            </w:r>
            <w:permEnd w:id="804878398"/>
          </w:p>
          <w:p w14:paraId="6D8D42B7" w14:textId="77777777" w:rsidR="00F57298" w:rsidRPr="00703ADF" w:rsidRDefault="00F57298" w:rsidP="00241606">
            <w:pPr>
              <w:pStyle w:val="af1"/>
              <w:widowControl w:val="0"/>
              <w:spacing w:after="0"/>
              <w:ind w:left="1245" w:right="610"/>
              <w:rPr>
                <w:rFonts w:ascii="David" w:hAnsi="David"/>
                <w:b/>
                <w:bCs/>
                <w:sz w:val="24"/>
                <w:rtl/>
              </w:rPr>
            </w:pPr>
          </w:p>
          <w:p w14:paraId="5F455AEB" w14:textId="77777777" w:rsidR="00F57298" w:rsidRPr="00703ADF" w:rsidRDefault="00F57298" w:rsidP="00241606">
            <w:pPr>
              <w:pStyle w:val="af1"/>
              <w:widowControl w:val="0"/>
              <w:spacing w:after="0"/>
              <w:ind w:left="1245" w:right="610"/>
              <w:rPr>
                <w:rFonts w:ascii="David" w:hAnsi="David"/>
                <w:sz w:val="24"/>
                <w:rtl/>
              </w:rPr>
            </w:pPr>
          </w:p>
        </w:tc>
        <w:tc>
          <w:tcPr>
            <w:tcW w:w="1690" w:type="dxa"/>
            <w:vAlign w:val="bottom"/>
            <w:hideMark/>
          </w:tcPr>
          <w:p w14:paraId="02BDCDB4" w14:textId="77777777" w:rsidR="00F57298" w:rsidRPr="00703ADF" w:rsidRDefault="00F57298" w:rsidP="00241606">
            <w:pPr>
              <w:widowControl w:val="0"/>
              <w:spacing w:line="360" w:lineRule="auto"/>
              <w:jc w:val="both"/>
              <w:rPr>
                <w:rFonts w:ascii="David" w:hAnsi="David" w:cs="David"/>
                <w:b/>
                <w:bCs/>
                <w:u w:val="single"/>
                <w:rtl/>
              </w:rPr>
            </w:pPr>
            <w:r w:rsidRPr="00703ADF">
              <w:rPr>
                <w:rFonts w:ascii="David" w:hAnsi="David" w:cs="David"/>
                <w:b/>
                <w:bCs/>
                <w:u w:val="single"/>
                <w:rtl/>
              </w:rPr>
              <w:t>להלן: הנתבע/ת</w:t>
            </w:r>
          </w:p>
        </w:tc>
      </w:tr>
    </w:tbl>
    <w:p w14:paraId="17BD98F8" w14:textId="77777777" w:rsidR="00F57298" w:rsidRPr="00703ADF" w:rsidRDefault="00F57298" w:rsidP="00241606">
      <w:pPr>
        <w:pStyle w:val="3"/>
        <w:jc w:val="both"/>
        <w:rPr>
          <w:rFonts w:ascii="David" w:hAnsi="David"/>
          <w:sz w:val="24"/>
          <w:szCs w:val="24"/>
          <w:rtl/>
        </w:rPr>
      </w:pPr>
      <w:r w:rsidRPr="00703ADF">
        <w:rPr>
          <w:rFonts w:ascii="David" w:hAnsi="David"/>
          <w:sz w:val="24"/>
          <w:szCs w:val="24"/>
          <w:rtl/>
        </w:rPr>
        <w:t>מהות התביעה: צו לביטול עסקה + כספית.</w:t>
      </w:r>
    </w:p>
    <w:p w14:paraId="5FA22F0B" w14:textId="77777777" w:rsidR="00F57298" w:rsidRPr="00703ADF" w:rsidRDefault="00F57298" w:rsidP="00241606">
      <w:pPr>
        <w:pStyle w:val="3"/>
        <w:jc w:val="both"/>
        <w:rPr>
          <w:rFonts w:ascii="David" w:hAnsi="David"/>
          <w:sz w:val="24"/>
          <w:szCs w:val="24"/>
          <w:rtl/>
        </w:rPr>
      </w:pPr>
      <w:r w:rsidRPr="00703ADF">
        <w:rPr>
          <w:rFonts w:ascii="David" w:hAnsi="David"/>
          <w:sz w:val="24"/>
          <w:szCs w:val="24"/>
          <w:rtl/>
        </w:rPr>
        <w:t xml:space="preserve">סכום התביעה: </w:t>
      </w:r>
      <w:permStart w:id="442111187" w:edGrp="everyone"/>
      <w:r w:rsidRPr="00703ADF">
        <w:rPr>
          <w:rFonts w:ascii="David" w:hAnsi="David"/>
          <w:sz w:val="24"/>
          <w:szCs w:val="24"/>
          <w:rtl/>
        </w:rPr>
        <w:t xml:space="preserve">____________ </w:t>
      </w:r>
      <w:permEnd w:id="442111187"/>
      <w:r w:rsidRPr="00703ADF">
        <w:rPr>
          <w:rFonts w:ascii="David" w:hAnsi="David"/>
          <w:sz w:val="24"/>
          <w:szCs w:val="24"/>
          <w:rtl/>
        </w:rPr>
        <w:t>₪.</w:t>
      </w:r>
    </w:p>
    <w:p w14:paraId="22EF59EE" w14:textId="77777777" w:rsidR="00DA19A9" w:rsidRPr="00703ADF" w:rsidRDefault="00DA19A9" w:rsidP="00241606">
      <w:pPr>
        <w:spacing w:line="360" w:lineRule="auto"/>
        <w:jc w:val="both"/>
        <w:rPr>
          <w:rFonts w:ascii="David" w:hAnsi="David" w:cs="David"/>
          <w:rtl/>
        </w:rPr>
      </w:pPr>
    </w:p>
    <w:p w14:paraId="5359D6FA" w14:textId="77777777" w:rsidR="00DA19A9" w:rsidRPr="00703ADF" w:rsidRDefault="00DA19A9" w:rsidP="00241606">
      <w:pPr>
        <w:pStyle w:val="3"/>
        <w:rPr>
          <w:rFonts w:ascii="David" w:hAnsi="David"/>
          <w:rtl/>
        </w:rPr>
      </w:pPr>
      <w:r w:rsidRPr="00703ADF">
        <w:rPr>
          <w:rFonts w:ascii="David" w:hAnsi="David"/>
          <w:rtl/>
        </w:rPr>
        <w:t>כתב תביעה</w:t>
      </w:r>
    </w:p>
    <w:p w14:paraId="389914A8" w14:textId="77777777" w:rsidR="001A0966" w:rsidRPr="00703ADF" w:rsidRDefault="001A0966" w:rsidP="00241606">
      <w:pPr>
        <w:spacing w:line="360" w:lineRule="auto"/>
        <w:jc w:val="both"/>
        <w:rPr>
          <w:rFonts w:ascii="David" w:hAnsi="David" w:cs="David"/>
          <w:rtl/>
        </w:rPr>
      </w:pPr>
    </w:p>
    <w:p w14:paraId="63BA30B8" w14:textId="346AE9F9" w:rsidR="00DA19A9" w:rsidRPr="00703ADF" w:rsidRDefault="00DA19A9" w:rsidP="00241606">
      <w:pPr>
        <w:spacing w:line="360" w:lineRule="auto"/>
        <w:jc w:val="both"/>
        <w:rPr>
          <w:rFonts w:ascii="David" w:hAnsi="David" w:cs="David"/>
          <w:b/>
          <w:bCs/>
          <w:u w:val="single"/>
          <w:rtl/>
        </w:rPr>
      </w:pPr>
      <w:r w:rsidRPr="00703ADF">
        <w:rPr>
          <w:rFonts w:ascii="David" w:hAnsi="David" w:cs="David"/>
          <w:b/>
          <w:bCs/>
          <w:u w:val="single"/>
          <w:rtl/>
        </w:rPr>
        <w:t>הצדדים</w:t>
      </w:r>
    </w:p>
    <w:p w14:paraId="78EBEBD1" w14:textId="22BDE670" w:rsidR="00DA19A9" w:rsidRPr="00703ADF" w:rsidRDefault="00DA19A9"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התובע</w:t>
      </w:r>
      <w:r w:rsidR="001116CD" w:rsidRPr="00703ADF">
        <w:rPr>
          <w:rFonts w:ascii="David" w:hAnsi="David" w:cs="David"/>
          <w:rtl/>
        </w:rPr>
        <w:t>ת</w:t>
      </w:r>
      <w:r w:rsidR="00397146" w:rsidRPr="00703ADF">
        <w:rPr>
          <w:rFonts w:ascii="David" w:hAnsi="David" w:cs="David"/>
          <w:rtl/>
        </w:rPr>
        <w:t xml:space="preserve"> ה</w:t>
      </w:r>
      <w:r w:rsidR="004F1B25" w:rsidRPr="00703ADF">
        <w:rPr>
          <w:rFonts w:ascii="David" w:hAnsi="David" w:cs="David"/>
          <w:rtl/>
        </w:rPr>
        <w:t>י</w:t>
      </w:r>
      <w:r w:rsidR="00397146" w:rsidRPr="00703ADF">
        <w:rPr>
          <w:rFonts w:ascii="David" w:hAnsi="David" w:cs="David"/>
          <w:rtl/>
        </w:rPr>
        <w:t>נ</w:t>
      </w:r>
      <w:r w:rsidR="001116CD" w:rsidRPr="00703ADF">
        <w:rPr>
          <w:rFonts w:ascii="David" w:hAnsi="David" w:cs="David"/>
          <w:rtl/>
        </w:rPr>
        <w:t>ה</w:t>
      </w:r>
      <w:r w:rsidR="004F1B25" w:rsidRPr="00703ADF">
        <w:rPr>
          <w:rFonts w:ascii="David" w:hAnsi="David" w:cs="David"/>
          <w:rtl/>
        </w:rPr>
        <w:t xml:space="preserve"> </w:t>
      </w:r>
      <w:r w:rsidR="00397146" w:rsidRPr="00703ADF">
        <w:rPr>
          <w:rFonts w:ascii="David" w:hAnsi="David" w:cs="David"/>
          <w:rtl/>
        </w:rPr>
        <w:t>צרכ</w:t>
      </w:r>
      <w:r w:rsidR="001116CD" w:rsidRPr="00703ADF">
        <w:rPr>
          <w:rFonts w:ascii="David" w:hAnsi="David" w:cs="David"/>
          <w:rtl/>
        </w:rPr>
        <w:t>נית</w:t>
      </w:r>
      <w:r w:rsidR="003A7179" w:rsidRPr="00703ADF">
        <w:rPr>
          <w:rFonts w:ascii="David" w:hAnsi="David" w:cs="David"/>
          <w:rtl/>
        </w:rPr>
        <w:t>,</w:t>
      </w:r>
      <w:r w:rsidR="00397146" w:rsidRPr="00703ADF">
        <w:rPr>
          <w:rFonts w:ascii="David" w:hAnsi="David" w:cs="David"/>
          <w:rtl/>
        </w:rPr>
        <w:t xml:space="preserve"> </w:t>
      </w:r>
      <w:r w:rsidR="00A83B30" w:rsidRPr="00703ADF">
        <w:rPr>
          <w:rFonts w:ascii="David" w:hAnsi="David" w:cs="David"/>
          <w:rtl/>
        </w:rPr>
        <w:t xml:space="preserve">אזרחית ותיקה </w:t>
      </w:r>
      <w:r w:rsidR="00397146" w:rsidRPr="00703ADF">
        <w:rPr>
          <w:rFonts w:ascii="David" w:hAnsi="David" w:cs="David"/>
          <w:rtl/>
        </w:rPr>
        <w:t>אשר רכש</w:t>
      </w:r>
      <w:r w:rsidR="001116CD" w:rsidRPr="00703ADF">
        <w:rPr>
          <w:rFonts w:ascii="David" w:hAnsi="David" w:cs="David"/>
          <w:rtl/>
        </w:rPr>
        <w:t>ה</w:t>
      </w:r>
      <w:r w:rsidRPr="00703ADF">
        <w:rPr>
          <w:rFonts w:ascii="David" w:hAnsi="David" w:cs="David"/>
          <w:rtl/>
        </w:rPr>
        <w:t xml:space="preserve"> </w:t>
      </w:r>
      <w:r w:rsidR="00125325" w:rsidRPr="00703ADF">
        <w:rPr>
          <w:rFonts w:ascii="David" w:hAnsi="David" w:cs="David"/>
          <w:rtl/>
        </w:rPr>
        <w:t>מהנתבעת</w:t>
      </w:r>
      <w:r w:rsidR="00965EA9" w:rsidRPr="00703ADF">
        <w:rPr>
          <w:rFonts w:ascii="David" w:hAnsi="David" w:cs="David"/>
          <w:rtl/>
        </w:rPr>
        <w:t xml:space="preserve"> </w:t>
      </w:r>
      <w:r w:rsidR="000E3922" w:rsidRPr="00703ADF">
        <w:rPr>
          <w:rFonts w:ascii="David" w:hAnsi="David" w:cs="David"/>
          <w:rtl/>
        </w:rPr>
        <w:t xml:space="preserve">שירות לאספקת </w:t>
      </w:r>
      <w:r w:rsidR="006C1439" w:rsidRPr="00703ADF">
        <w:rPr>
          <w:rFonts w:ascii="David" w:hAnsi="David" w:cs="David"/>
          <w:rtl/>
        </w:rPr>
        <w:t>לחצן מצוקה</w:t>
      </w:r>
      <w:r w:rsidRPr="00703ADF">
        <w:rPr>
          <w:rFonts w:ascii="David" w:hAnsi="David" w:cs="David"/>
          <w:rtl/>
        </w:rPr>
        <w:t>, כמפורט בפרשת התביעה.</w:t>
      </w:r>
    </w:p>
    <w:p w14:paraId="7E129330" w14:textId="1724B479" w:rsidR="00397146" w:rsidRPr="00703ADF" w:rsidRDefault="00397146" w:rsidP="003E3099">
      <w:pPr>
        <w:pStyle w:val="a8"/>
        <w:numPr>
          <w:ilvl w:val="0"/>
          <w:numId w:val="19"/>
        </w:numPr>
        <w:spacing w:after="120" w:line="360" w:lineRule="auto"/>
        <w:ind w:left="714" w:hanging="357"/>
        <w:jc w:val="both"/>
        <w:rPr>
          <w:rFonts w:ascii="David" w:hAnsi="David" w:cs="David"/>
          <w:rtl/>
        </w:rPr>
      </w:pPr>
      <w:r w:rsidRPr="00703ADF">
        <w:rPr>
          <w:rFonts w:ascii="David" w:hAnsi="David" w:cs="David"/>
          <w:rtl/>
        </w:rPr>
        <w:t xml:space="preserve">במועד הרלוונטי </w:t>
      </w:r>
      <w:r w:rsidR="003A7179" w:rsidRPr="00703ADF">
        <w:rPr>
          <w:rFonts w:ascii="David" w:hAnsi="David" w:cs="David"/>
          <w:rtl/>
        </w:rPr>
        <w:t xml:space="preserve">לתביעה, </w:t>
      </w:r>
      <w:r w:rsidRPr="00703ADF">
        <w:rPr>
          <w:rFonts w:ascii="David" w:hAnsi="David" w:cs="David"/>
          <w:rtl/>
        </w:rPr>
        <w:t>הייתה הנתבעת חברה בע"מ</w:t>
      </w:r>
      <w:r w:rsidR="002B7D31" w:rsidRPr="00703ADF">
        <w:rPr>
          <w:rFonts w:ascii="David" w:hAnsi="David" w:cs="David"/>
          <w:rtl/>
        </w:rPr>
        <w:t>,</w:t>
      </w:r>
      <w:r w:rsidRPr="00703ADF">
        <w:rPr>
          <w:rFonts w:ascii="David" w:hAnsi="David" w:cs="David"/>
          <w:rtl/>
        </w:rPr>
        <w:t xml:space="preserve"> הרשומה בישראל ועוסקת, ככל הידוע לתובע</w:t>
      </w:r>
      <w:r w:rsidR="00F6648A" w:rsidRPr="00703ADF">
        <w:rPr>
          <w:rFonts w:ascii="David" w:hAnsi="David" w:cs="David"/>
          <w:rtl/>
        </w:rPr>
        <w:t>ת</w:t>
      </w:r>
      <w:r w:rsidRPr="00703ADF">
        <w:rPr>
          <w:rFonts w:ascii="David" w:hAnsi="David" w:cs="David"/>
          <w:rtl/>
        </w:rPr>
        <w:t>, בשיווק ו</w:t>
      </w:r>
      <w:r w:rsidR="007E6301" w:rsidRPr="00703ADF">
        <w:rPr>
          <w:rFonts w:ascii="David" w:hAnsi="David" w:cs="David"/>
          <w:rtl/>
        </w:rPr>
        <w:t>ממכר</w:t>
      </w:r>
      <w:r w:rsidRPr="00703ADF">
        <w:rPr>
          <w:rFonts w:ascii="David" w:hAnsi="David" w:cs="David"/>
          <w:rtl/>
        </w:rPr>
        <w:t xml:space="preserve"> </w:t>
      </w:r>
      <w:r w:rsidR="000E3922" w:rsidRPr="00703ADF">
        <w:rPr>
          <w:rFonts w:ascii="David" w:hAnsi="David" w:cs="David"/>
          <w:rtl/>
        </w:rPr>
        <w:t xml:space="preserve">שירותי </w:t>
      </w:r>
      <w:r w:rsidR="006C1439" w:rsidRPr="00703ADF">
        <w:rPr>
          <w:rFonts w:ascii="David" w:hAnsi="David" w:cs="David"/>
          <w:rtl/>
        </w:rPr>
        <w:t xml:space="preserve">לחצן מצוקה </w:t>
      </w:r>
      <w:r w:rsidR="00FC3F88" w:rsidRPr="00703ADF">
        <w:rPr>
          <w:rFonts w:ascii="David" w:hAnsi="David" w:cs="David"/>
          <w:rtl/>
        </w:rPr>
        <w:t>תחת כינוי העסק:"</w:t>
      </w:r>
      <w:r w:rsidR="007B2E21" w:rsidRPr="00703ADF">
        <w:rPr>
          <w:rFonts w:ascii="David" w:hAnsi="David" w:cs="David"/>
          <w:rtl/>
        </w:rPr>
        <w:t xml:space="preserve"> </w:t>
      </w:r>
      <w:permStart w:id="678247565" w:edGrp="everyone"/>
      <w:r w:rsidR="006C1439" w:rsidRPr="00703ADF">
        <w:rPr>
          <w:rFonts w:ascii="David" w:hAnsi="David" w:cs="David"/>
          <w:rtl/>
        </w:rPr>
        <w:t>__________________</w:t>
      </w:r>
      <w:r w:rsidR="00FC3F88" w:rsidRPr="00703ADF">
        <w:rPr>
          <w:rFonts w:ascii="David" w:hAnsi="David" w:cs="David"/>
          <w:rtl/>
        </w:rPr>
        <w:t>"</w:t>
      </w:r>
      <w:r w:rsidR="007B2E21" w:rsidRPr="00703ADF">
        <w:rPr>
          <w:rFonts w:ascii="David" w:hAnsi="David" w:cs="David"/>
          <w:rtl/>
        </w:rPr>
        <w:t>.</w:t>
      </w:r>
      <w:permEnd w:id="678247565"/>
    </w:p>
    <w:p w14:paraId="29A58BFB" w14:textId="62A3F23C" w:rsidR="00345D0F" w:rsidRPr="00703ADF" w:rsidRDefault="00345D0F" w:rsidP="00241606">
      <w:pPr>
        <w:spacing w:line="360" w:lineRule="auto"/>
        <w:jc w:val="both"/>
        <w:rPr>
          <w:rFonts w:ascii="David" w:hAnsi="David" w:cs="David"/>
          <w:rtl/>
        </w:rPr>
      </w:pPr>
      <w:r w:rsidRPr="00703ADF">
        <w:rPr>
          <w:rFonts w:ascii="David" w:hAnsi="David" w:cs="David"/>
          <w:rtl/>
        </w:rPr>
        <w:lastRenderedPageBreak/>
        <w:t xml:space="preserve">... העתק </w:t>
      </w:r>
      <w:r w:rsidR="000A6B72" w:rsidRPr="00703ADF">
        <w:rPr>
          <w:rFonts w:ascii="David" w:hAnsi="David" w:cs="David"/>
          <w:rtl/>
        </w:rPr>
        <w:t>תמצית רישום</w:t>
      </w:r>
      <w:r w:rsidR="00FC3F88" w:rsidRPr="00703ADF">
        <w:rPr>
          <w:rFonts w:ascii="David" w:hAnsi="David" w:cs="David"/>
          <w:rtl/>
        </w:rPr>
        <w:t xml:space="preserve"> פרטיה של</w:t>
      </w:r>
      <w:r w:rsidR="00F57298" w:rsidRPr="00703ADF">
        <w:rPr>
          <w:rFonts w:ascii="David" w:hAnsi="David" w:cs="David"/>
          <w:rtl/>
        </w:rPr>
        <w:t xml:space="preserve"> </w:t>
      </w:r>
      <w:r w:rsidR="000A6B72" w:rsidRPr="00703ADF">
        <w:rPr>
          <w:rFonts w:ascii="David" w:hAnsi="David" w:cs="David"/>
          <w:rtl/>
        </w:rPr>
        <w:t xml:space="preserve">הנתבעת </w:t>
      </w:r>
      <w:r w:rsidR="00FC3F88" w:rsidRPr="00703ADF">
        <w:rPr>
          <w:rFonts w:ascii="David" w:hAnsi="David" w:cs="David"/>
          <w:rtl/>
        </w:rPr>
        <w:t>כפי שמצוינים ב</w:t>
      </w:r>
      <w:r w:rsidRPr="00703ADF">
        <w:rPr>
          <w:rFonts w:ascii="David" w:hAnsi="David" w:cs="David"/>
          <w:rtl/>
        </w:rPr>
        <w:t>רש</w:t>
      </w:r>
      <w:r w:rsidR="00F47CDE" w:rsidRPr="00703ADF">
        <w:rPr>
          <w:rFonts w:ascii="David" w:hAnsi="David" w:cs="David"/>
          <w:rtl/>
        </w:rPr>
        <w:t>ם החברות' (</w:t>
      </w:r>
      <w:r w:rsidR="004F1B25" w:rsidRPr="00703ADF">
        <w:rPr>
          <w:rFonts w:ascii="David" w:hAnsi="David" w:cs="David"/>
          <w:rtl/>
        </w:rPr>
        <w:t>,</w:t>
      </w:r>
      <w:r w:rsidRPr="00703ADF">
        <w:rPr>
          <w:rFonts w:ascii="David" w:hAnsi="David" w:cs="David"/>
          <w:rtl/>
        </w:rPr>
        <w:t xml:space="preserve"> מצורף לתביעה ומסומן כנספח 1</w:t>
      </w:r>
      <w:r w:rsidR="00F13684" w:rsidRPr="00703ADF">
        <w:rPr>
          <w:rFonts w:ascii="David" w:hAnsi="David" w:cs="David"/>
          <w:rtl/>
        </w:rPr>
        <w:t xml:space="preserve"> </w:t>
      </w:r>
      <w:r w:rsidR="00F47CDE" w:rsidRPr="00703ADF">
        <w:rPr>
          <w:rFonts w:ascii="David" w:hAnsi="David" w:cs="David"/>
          <w:rtl/>
        </w:rPr>
        <w:t>.</w:t>
      </w:r>
    </w:p>
    <w:p w14:paraId="4EF7D341" w14:textId="77777777" w:rsidR="007656BC" w:rsidRPr="00703ADF" w:rsidRDefault="007656BC" w:rsidP="00241606">
      <w:pPr>
        <w:spacing w:line="360" w:lineRule="auto"/>
        <w:ind w:left="1440"/>
        <w:jc w:val="both"/>
        <w:rPr>
          <w:rFonts w:ascii="David" w:hAnsi="David" w:cs="David"/>
          <w:rtl/>
        </w:rPr>
      </w:pPr>
    </w:p>
    <w:p w14:paraId="147051DD" w14:textId="77777777" w:rsidR="00914750" w:rsidRPr="00703ADF" w:rsidRDefault="00914750" w:rsidP="003E3099">
      <w:pPr>
        <w:spacing w:line="360" w:lineRule="auto"/>
        <w:jc w:val="both"/>
        <w:rPr>
          <w:rFonts w:ascii="David" w:hAnsi="David" w:cs="David"/>
        </w:rPr>
      </w:pPr>
      <w:r w:rsidRPr="00703ADF">
        <w:rPr>
          <w:rFonts w:ascii="David" w:hAnsi="David" w:cs="David"/>
          <w:b/>
          <w:bCs/>
          <w:u w:val="single"/>
          <w:rtl/>
        </w:rPr>
        <w:t>העובדות</w:t>
      </w:r>
    </w:p>
    <w:p w14:paraId="5625FC25" w14:textId="77777777" w:rsidR="003E3099" w:rsidRPr="00703ADF" w:rsidRDefault="000D569C"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 xml:space="preserve">בתאריך </w:t>
      </w:r>
      <w:permStart w:id="954150368" w:edGrp="everyone"/>
      <w:r w:rsidR="006C1439" w:rsidRPr="00703ADF">
        <w:rPr>
          <w:rFonts w:ascii="David" w:hAnsi="David" w:cs="David"/>
          <w:b/>
          <w:bCs/>
          <w:rtl/>
        </w:rPr>
        <w:t>_____________</w:t>
      </w:r>
      <w:permEnd w:id="954150368"/>
      <w:r w:rsidR="00AD18D1" w:rsidRPr="00703ADF">
        <w:rPr>
          <w:rFonts w:ascii="David" w:hAnsi="David" w:cs="David"/>
          <w:rtl/>
        </w:rPr>
        <w:t xml:space="preserve">פנתה </w:t>
      </w:r>
      <w:r w:rsidRPr="00703ADF">
        <w:rPr>
          <w:rFonts w:ascii="David" w:hAnsi="David" w:cs="David"/>
          <w:rtl/>
        </w:rPr>
        <w:t>הנתבעת</w:t>
      </w:r>
      <w:r w:rsidR="00F57298" w:rsidRPr="00703ADF">
        <w:rPr>
          <w:rFonts w:ascii="David" w:hAnsi="David" w:cs="David"/>
          <w:rtl/>
        </w:rPr>
        <w:t xml:space="preserve"> </w:t>
      </w:r>
      <w:r w:rsidR="00AD18D1" w:rsidRPr="00703ADF">
        <w:rPr>
          <w:rFonts w:ascii="David" w:hAnsi="David" w:cs="David"/>
          <w:rtl/>
        </w:rPr>
        <w:t xml:space="preserve">אל התובעת אזרחית ותיקה בת </w:t>
      </w:r>
      <w:permStart w:id="147273571" w:edGrp="everyone"/>
      <w:r w:rsidR="00AD18D1" w:rsidRPr="00703ADF">
        <w:rPr>
          <w:rFonts w:ascii="David" w:hAnsi="David" w:cs="David"/>
          <w:rtl/>
        </w:rPr>
        <w:t>________</w:t>
      </w:r>
      <w:permEnd w:id="147273571"/>
      <w:r w:rsidR="00AD18D1" w:rsidRPr="00703ADF">
        <w:rPr>
          <w:rFonts w:ascii="David" w:hAnsi="David" w:cs="David"/>
          <w:rtl/>
        </w:rPr>
        <w:t>שנים</w:t>
      </w:r>
      <w:r w:rsidR="00F57298" w:rsidRPr="00703ADF">
        <w:rPr>
          <w:rFonts w:ascii="David" w:hAnsi="David" w:cs="David"/>
          <w:rtl/>
        </w:rPr>
        <w:t xml:space="preserve"> </w:t>
      </w:r>
      <w:r w:rsidR="00AD18D1" w:rsidRPr="00703ADF">
        <w:rPr>
          <w:rFonts w:ascii="David" w:hAnsi="David" w:cs="David"/>
          <w:rtl/>
        </w:rPr>
        <w:t>באמצעו</w:t>
      </w:r>
      <w:r w:rsidR="003E3099" w:rsidRPr="00703ADF">
        <w:rPr>
          <w:rFonts w:ascii="David" w:hAnsi="David" w:cs="David" w:hint="cs"/>
          <w:rtl/>
        </w:rPr>
        <w:t xml:space="preserve">ת שיחת טלפונית, </w:t>
      </w:r>
      <w:r w:rsidRPr="00703ADF">
        <w:rPr>
          <w:rFonts w:ascii="David" w:hAnsi="David" w:cs="David"/>
          <w:rtl/>
        </w:rPr>
        <w:t>ו</w:t>
      </w:r>
      <w:r w:rsidR="00901C6E" w:rsidRPr="00703ADF">
        <w:rPr>
          <w:rFonts w:ascii="David" w:hAnsi="David" w:cs="David"/>
          <w:rtl/>
        </w:rPr>
        <w:t>שכנעה אותה</w:t>
      </w:r>
      <w:r w:rsidRPr="00703ADF">
        <w:rPr>
          <w:rFonts w:ascii="David" w:hAnsi="David" w:cs="David"/>
          <w:rtl/>
        </w:rPr>
        <w:t xml:space="preserve"> ל</w:t>
      </w:r>
      <w:r w:rsidR="001116CD" w:rsidRPr="00703ADF">
        <w:rPr>
          <w:rFonts w:ascii="David" w:hAnsi="David" w:cs="David"/>
          <w:rtl/>
        </w:rPr>
        <w:t xml:space="preserve">רכוש </w:t>
      </w:r>
      <w:r w:rsidR="00BD08ED" w:rsidRPr="00703ADF">
        <w:rPr>
          <w:rFonts w:ascii="David" w:hAnsi="David" w:cs="David"/>
          <w:rtl/>
        </w:rPr>
        <w:t xml:space="preserve">הימנה </w:t>
      </w:r>
      <w:r w:rsidR="001116CD" w:rsidRPr="00703ADF">
        <w:rPr>
          <w:rFonts w:ascii="David" w:hAnsi="David" w:cs="David"/>
          <w:rtl/>
        </w:rPr>
        <w:t>שירות</w:t>
      </w:r>
      <w:r w:rsidR="00F57298" w:rsidRPr="00703ADF">
        <w:rPr>
          <w:rFonts w:ascii="David" w:hAnsi="David" w:cs="David"/>
          <w:rtl/>
        </w:rPr>
        <w:t xml:space="preserve"> </w:t>
      </w:r>
      <w:r w:rsidR="00BD08ED" w:rsidRPr="00703ADF">
        <w:rPr>
          <w:rFonts w:ascii="David" w:hAnsi="David" w:cs="David"/>
          <w:rtl/>
        </w:rPr>
        <w:t>עבור לחצן מצוקה</w:t>
      </w:r>
      <w:r w:rsidR="00F57298" w:rsidRPr="00703ADF">
        <w:rPr>
          <w:rFonts w:ascii="David" w:hAnsi="David" w:cs="David"/>
          <w:rtl/>
        </w:rPr>
        <w:t xml:space="preserve"> </w:t>
      </w:r>
      <w:r w:rsidR="00901C6E" w:rsidRPr="00703ADF">
        <w:rPr>
          <w:rFonts w:ascii="David" w:hAnsi="David" w:cs="David"/>
          <w:rtl/>
        </w:rPr>
        <w:t>למשך 3 שנים</w:t>
      </w:r>
      <w:r w:rsidR="00F57298" w:rsidRPr="00703ADF">
        <w:rPr>
          <w:rFonts w:ascii="David" w:hAnsi="David" w:cs="David"/>
          <w:rtl/>
        </w:rPr>
        <w:t xml:space="preserve"> </w:t>
      </w:r>
      <w:r w:rsidR="00901C6E" w:rsidRPr="00703ADF">
        <w:rPr>
          <w:rFonts w:ascii="David" w:hAnsi="David" w:cs="David"/>
          <w:rtl/>
        </w:rPr>
        <w:t>(</w:t>
      </w:r>
      <w:r w:rsidR="00DF5AE2" w:rsidRPr="00703ADF">
        <w:rPr>
          <w:rFonts w:ascii="David" w:hAnsi="David" w:cs="David"/>
          <w:rtl/>
        </w:rPr>
        <w:t>ל</w:t>
      </w:r>
      <w:r w:rsidR="00901C6E" w:rsidRPr="00703ADF">
        <w:rPr>
          <w:rFonts w:ascii="David" w:hAnsi="David" w:cs="David"/>
          <w:rtl/>
        </w:rPr>
        <w:t>הלן : "</w:t>
      </w:r>
      <w:r w:rsidR="00BD08ED" w:rsidRPr="00703ADF">
        <w:rPr>
          <w:rFonts w:ascii="David" w:hAnsi="David" w:cs="David"/>
          <w:b/>
          <w:bCs/>
          <w:rtl/>
        </w:rPr>
        <w:t>ה</w:t>
      </w:r>
      <w:r w:rsidR="00901C6E" w:rsidRPr="00703ADF">
        <w:rPr>
          <w:rFonts w:ascii="David" w:hAnsi="David" w:cs="David"/>
          <w:b/>
          <w:bCs/>
          <w:rtl/>
        </w:rPr>
        <w:t>שירות</w:t>
      </w:r>
      <w:r w:rsidR="00901C6E" w:rsidRPr="00703ADF">
        <w:rPr>
          <w:rFonts w:ascii="David" w:hAnsi="David" w:cs="David"/>
          <w:rtl/>
        </w:rPr>
        <w:t>")</w:t>
      </w:r>
      <w:r w:rsidR="003E3099" w:rsidRPr="00703ADF">
        <w:rPr>
          <w:rFonts w:ascii="David" w:hAnsi="David" w:cs="David" w:hint="cs"/>
          <w:rtl/>
        </w:rPr>
        <w:t>.</w:t>
      </w:r>
    </w:p>
    <w:p w14:paraId="45D5BE47" w14:textId="77777777" w:rsidR="003E3099" w:rsidRPr="00703ADF" w:rsidRDefault="003E3099"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hint="cs"/>
          <w:rtl/>
        </w:rPr>
        <w:t>הוסבר לתובעת כי השירות</w:t>
      </w:r>
      <w:r w:rsidR="005514F8" w:rsidRPr="00703ADF">
        <w:rPr>
          <w:rFonts w:ascii="David" w:hAnsi="David" w:cs="David"/>
          <w:rtl/>
        </w:rPr>
        <w:t xml:space="preserve"> יכלול </w:t>
      </w:r>
      <w:r w:rsidR="007C0E4F" w:rsidRPr="00703ADF">
        <w:rPr>
          <w:rFonts w:ascii="David" w:hAnsi="David" w:cs="David"/>
          <w:rtl/>
        </w:rPr>
        <w:t xml:space="preserve">ציוד </w:t>
      </w:r>
      <w:permStart w:id="442450418" w:edGrp="everyone"/>
      <w:r w:rsidR="005514F8" w:rsidRPr="00703ADF">
        <w:rPr>
          <w:rFonts w:ascii="David" w:hAnsi="David" w:cs="David"/>
          <w:rtl/>
        </w:rPr>
        <w:t>___________________</w:t>
      </w:r>
      <w:r w:rsidRPr="00703ADF">
        <w:rPr>
          <w:rFonts w:ascii="David" w:hAnsi="David" w:cs="David" w:hint="cs"/>
          <w:rtl/>
        </w:rPr>
        <w:t xml:space="preserve"> </w:t>
      </w:r>
      <w:permEnd w:id="442450418"/>
      <w:r w:rsidR="00901C6E" w:rsidRPr="00703ADF">
        <w:rPr>
          <w:rFonts w:ascii="David" w:hAnsi="David" w:cs="David"/>
          <w:rtl/>
        </w:rPr>
        <w:t>תמורת</w:t>
      </w:r>
      <w:r w:rsidR="00F57298" w:rsidRPr="00703ADF">
        <w:rPr>
          <w:rFonts w:ascii="David" w:hAnsi="David" w:cs="David"/>
          <w:rtl/>
        </w:rPr>
        <w:t xml:space="preserve"> </w:t>
      </w:r>
      <w:r w:rsidR="00901C6E" w:rsidRPr="00703ADF">
        <w:rPr>
          <w:rFonts w:ascii="David" w:hAnsi="David" w:cs="David"/>
          <w:rtl/>
        </w:rPr>
        <w:t xml:space="preserve">תשלום כולל בסך </w:t>
      </w:r>
      <w:permStart w:id="88950972" w:edGrp="everyone"/>
      <w:r w:rsidR="006C1439" w:rsidRPr="00703ADF">
        <w:rPr>
          <w:rFonts w:ascii="David" w:hAnsi="David" w:cs="David"/>
          <w:b/>
          <w:bCs/>
          <w:rtl/>
        </w:rPr>
        <w:t>___________</w:t>
      </w:r>
      <w:r w:rsidR="000D569C" w:rsidRPr="00703ADF">
        <w:rPr>
          <w:rFonts w:ascii="David" w:hAnsi="David" w:cs="David"/>
          <w:rtl/>
        </w:rPr>
        <w:t xml:space="preserve">₪ </w:t>
      </w:r>
      <w:permEnd w:id="88950972"/>
      <w:r w:rsidR="000D569C" w:rsidRPr="00703ADF">
        <w:rPr>
          <w:rFonts w:ascii="David" w:hAnsi="David" w:cs="David"/>
          <w:rtl/>
        </w:rPr>
        <w:t>(להלן : "</w:t>
      </w:r>
      <w:r w:rsidR="000D569C" w:rsidRPr="00703ADF">
        <w:rPr>
          <w:rFonts w:ascii="David" w:hAnsi="David" w:cs="David"/>
          <w:b/>
          <w:bCs/>
          <w:rtl/>
        </w:rPr>
        <w:t>עסקה</w:t>
      </w:r>
      <w:r w:rsidR="000D569C" w:rsidRPr="00703ADF">
        <w:rPr>
          <w:rFonts w:ascii="David" w:hAnsi="David" w:cs="David"/>
          <w:rtl/>
        </w:rPr>
        <w:t>")</w:t>
      </w:r>
      <w:r w:rsidR="005514F8" w:rsidRPr="00703ADF">
        <w:rPr>
          <w:rFonts w:ascii="David" w:hAnsi="David" w:cs="David"/>
          <w:rtl/>
        </w:rPr>
        <w:t>,</w:t>
      </w:r>
      <w:r w:rsidR="00901C6E" w:rsidRPr="00703ADF">
        <w:rPr>
          <w:rFonts w:ascii="David" w:hAnsi="David" w:cs="David"/>
          <w:rtl/>
        </w:rPr>
        <w:t xml:space="preserve"> התובעת</w:t>
      </w:r>
      <w:r w:rsidR="00F57298" w:rsidRPr="00703ADF">
        <w:rPr>
          <w:rFonts w:ascii="David" w:hAnsi="David" w:cs="David"/>
          <w:rtl/>
        </w:rPr>
        <w:t xml:space="preserve"> </w:t>
      </w:r>
      <w:r w:rsidR="00901C6E" w:rsidRPr="00703ADF">
        <w:rPr>
          <w:rFonts w:ascii="David" w:hAnsi="David" w:cs="David"/>
          <w:rtl/>
        </w:rPr>
        <w:t>מסרה לנתבעת את נתוני כרטיס האשראי שבחזקתה</w:t>
      </w:r>
      <w:r w:rsidR="005514F8" w:rsidRPr="00703ADF">
        <w:rPr>
          <w:rFonts w:ascii="David" w:hAnsi="David" w:cs="David"/>
          <w:rtl/>
        </w:rPr>
        <w:t xml:space="preserve">. </w:t>
      </w:r>
    </w:p>
    <w:p w14:paraId="2DDA5BA3" w14:textId="3CFCF7F6" w:rsidR="00950E45" w:rsidRPr="00703ADF" w:rsidRDefault="003E3099" w:rsidP="003E3099">
      <w:pPr>
        <w:pStyle w:val="a8"/>
        <w:numPr>
          <w:ilvl w:val="0"/>
          <w:numId w:val="19"/>
        </w:numPr>
        <w:spacing w:after="120" w:line="360" w:lineRule="auto"/>
        <w:ind w:left="714" w:hanging="357"/>
        <w:jc w:val="both"/>
        <w:rPr>
          <w:rFonts w:ascii="David" w:hAnsi="David" w:cs="David"/>
          <w:rtl/>
        </w:rPr>
      </w:pPr>
      <w:r w:rsidRPr="00703ADF">
        <w:rPr>
          <w:rFonts w:ascii="David" w:hAnsi="David" w:cs="David" w:hint="cs"/>
          <w:rtl/>
        </w:rPr>
        <w:t xml:space="preserve">מבוקש להדגיש </w:t>
      </w:r>
      <w:r w:rsidR="005514F8" w:rsidRPr="00703ADF">
        <w:rPr>
          <w:rFonts w:ascii="David" w:hAnsi="David" w:cs="David"/>
          <w:rtl/>
        </w:rPr>
        <w:t xml:space="preserve">כי </w:t>
      </w:r>
      <w:r w:rsidR="00901C6E" w:rsidRPr="00703ADF">
        <w:rPr>
          <w:rFonts w:ascii="David" w:hAnsi="David" w:cs="David"/>
          <w:rtl/>
        </w:rPr>
        <w:t xml:space="preserve">הנתבעת לא </w:t>
      </w:r>
      <w:r w:rsidR="005514F8" w:rsidRPr="00703ADF">
        <w:rPr>
          <w:rFonts w:ascii="David" w:hAnsi="David" w:cs="David"/>
          <w:rtl/>
        </w:rPr>
        <w:t>מסרה</w:t>
      </w:r>
      <w:r w:rsidR="00F57298" w:rsidRPr="00703ADF">
        <w:rPr>
          <w:rFonts w:ascii="David" w:hAnsi="David" w:cs="David"/>
          <w:rtl/>
        </w:rPr>
        <w:t xml:space="preserve"> </w:t>
      </w:r>
      <w:r w:rsidR="005514F8" w:rsidRPr="00703ADF">
        <w:rPr>
          <w:rFonts w:ascii="David" w:hAnsi="David" w:cs="David"/>
          <w:rtl/>
        </w:rPr>
        <w:t xml:space="preserve">לתובעת </w:t>
      </w:r>
      <w:r w:rsidR="00901C6E" w:rsidRPr="00703ADF">
        <w:rPr>
          <w:rFonts w:ascii="David" w:hAnsi="David" w:cs="David"/>
          <w:rtl/>
        </w:rPr>
        <w:t>חשבונית-מס ו/או תקנון התקשרות</w:t>
      </w:r>
      <w:r w:rsidR="00F57298" w:rsidRPr="00703ADF">
        <w:rPr>
          <w:rFonts w:ascii="David" w:hAnsi="David" w:cs="David"/>
          <w:rtl/>
        </w:rPr>
        <w:t xml:space="preserve"> </w:t>
      </w:r>
      <w:r w:rsidR="00901C6E" w:rsidRPr="00703ADF">
        <w:rPr>
          <w:rFonts w:ascii="David" w:hAnsi="David" w:cs="David"/>
          <w:rtl/>
        </w:rPr>
        <w:t>לרבות תנאי ביטול העסקה.</w:t>
      </w:r>
    </w:p>
    <w:p w14:paraId="1651DBF9" w14:textId="4FC1731B" w:rsidR="00901C6E" w:rsidRPr="00703ADF" w:rsidRDefault="00950E45" w:rsidP="003E3099">
      <w:pPr>
        <w:spacing w:line="360" w:lineRule="auto"/>
        <w:jc w:val="both"/>
        <w:rPr>
          <w:rFonts w:ascii="David" w:hAnsi="David" w:cs="David"/>
          <w:rtl/>
        </w:rPr>
      </w:pPr>
      <w:r w:rsidRPr="00703ADF">
        <w:rPr>
          <w:rFonts w:ascii="David" w:hAnsi="David" w:cs="David"/>
          <w:rtl/>
        </w:rPr>
        <w:t xml:space="preserve">... העתק </w:t>
      </w:r>
      <w:r w:rsidR="00901C6E" w:rsidRPr="00703ADF">
        <w:rPr>
          <w:rFonts w:ascii="David" w:hAnsi="David" w:cs="David"/>
          <w:rtl/>
        </w:rPr>
        <w:t xml:space="preserve">אישור 'אזרחית ותיקה' של התובעת, </w:t>
      </w:r>
      <w:r w:rsidRPr="00703ADF">
        <w:rPr>
          <w:rFonts w:ascii="David" w:hAnsi="David" w:cs="David"/>
          <w:rtl/>
        </w:rPr>
        <w:t>מצורף לתביעה ומסומן כ</w:t>
      </w:r>
      <w:r w:rsidRPr="00703ADF">
        <w:rPr>
          <w:rFonts w:ascii="David" w:hAnsi="David" w:cs="David"/>
          <w:b/>
          <w:bCs/>
          <w:rtl/>
        </w:rPr>
        <w:t>נספח</w:t>
      </w:r>
      <w:r w:rsidR="00901C6E" w:rsidRPr="00703ADF">
        <w:rPr>
          <w:rFonts w:ascii="David" w:hAnsi="David" w:cs="David"/>
          <w:rtl/>
        </w:rPr>
        <w:t xml:space="preserve"> </w:t>
      </w:r>
      <w:r w:rsidR="00901C6E" w:rsidRPr="00703ADF">
        <w:rPr>
          <w:rFonts w:ascii="David" w:hAnsi="David" w:cs="David"/>
          <w:b/>
          <w:bCs/>
          <w:rtl/>
        </w:rPr>
        <w:t>2</w:t>
      </w:r>
      <w:r w:rsidRPr="00703ADF">
        <w:rPr>
          <w:rFonts w:ascii="David" w:hAnsi="David" w:cs="David"/>
          <w:rtl/>
        </w:rPr>
        <w:t>.</w:t>
      </w:r>
    </w:p>
    <w:p w14:paraId="5D70A729" w14:textId="5A30D427" w:rsidR="00901C6E" w:rsidRPr="00703ADF" w:rsidRDefault="00901C6E" w:rsidP="003E3099">
      <w:pPr>
        <w:spacing w:line="360" w:lineRule="auto"/>
        <w:jc w:val="both"/>
        <w:rPr>
          <w:rFonts w:ascii="David" w:hAnsi="David" w:cs="David"/>
          <w:rtl/>
        </w:rPr>
      </w:pPr>
      <w:r w:rsidRPr="00703ADF">
        <w:rPr>
          <w:rFonts w:ascii="David" w:hAnsi="David" w:cs="David"/>
          <w:rtl/>
        </w:rPr>
        <w:t>... העתק תדפיס</w:t>
      </w:r>
      <w:r w:rsidR="00F57298" w:rsidRPr="00703ADF">
        <w:rPr>
          <w:rFonts w:ascii="David" w:hAnsi="David" w:cs="David"/>
          <w:rtl/>
        </w:rPr>
        <w:t xml:space="preserve"> </w:t>
      </w:r>
      <w:r w:rsidR="00233C89" w:rsidRPr="00703ADF">
        <w:rPr>
          <w:rFonts w:ascii="David" w:hAnsi="David" w:cs="David"/>
          <w:rtl/>
        </w:rPr>
        <w:t xml:space="preserve">חיוב כרטיס </w:t>
      </w:r>
      <w:r w:rsidRPr="00703ADF">
        <w:rPr>
          <w:rFonts w:ascii="David" w:hAnsi="David" w:cs="David"/>
          <w:rtl/>
        </w:rPr>
        <w:t>האשראי</w:t>
      </w:r>
      <w:r w:rsidR="00233C89" w:rsidRPr="00703ADF">
        <w:rPr>
          <w:rFonts w:ascii="David" w:hAnsi="David" w:cs="David"/>
          <w:rtl/>
        </w:rPr>
        <w:t xml:space="preserve"> של התובעת</w:t>
      </w:r>
      <w:r w:rsidR="00F57298" w:rsidRPr="00703ADF">
        <w:rPr>
          <w:rFonts w:ascii="David" w:hAnsi="David" w:cs="David"/>
          <w:rtl/>
        </w:rPr>
        <w:t xml:space="preserve"> </w:t>
      </w:r>
      <w:r w:rsidR="00233C89" w:rsidRPr="00703ADF">
        <w:rPr>
          <w:rFonts w:ascii="David" w:hAnsi="David" w:cs="David"/>
          <w:rtl/>
        </w:rPr>
        <w:t>המעיד על העסקה</w:t>
      </w:r>
      <w:r w:rsidR="007C0E4F" w:rsidRPr="00703ADF">
        <w:rPr>
          <w:rFonts w:ascii="David" w:hAnsi="David" w:cs="David"/>
          <w:rtl/>
        </w:rPr>
        <w:t xml:space="preserve"> </w:t>
      </w:r>
      <w:r w:rsidRPr="00703ADF">
        <w:rPr>
          <w:rFonts w:ascii="David" w:hAnsi="David" w:cs="David"/>
          <w:rtl/>
        </w:rPr>
        <w:t>מצורף לתביעה ומסומן כ</w:t>
      </w:r>
      <w:r w:rsidRPr="00703ADF">
        <w:rPr>
          <w:rFonts w:ascii="David" w:hAnsi="David" w:cs="David"/>
          <w:b/>
          <w:bCs/>
          <w:rtl/>
        </w:rPr>
        <w:t>נספח</w:t>
      </w:r>
      <w:r w:rsidRPr="00703ADF">
        <w:rPr>
          <w:rFonts w:ascii="David" w:hAnsi="David" w:cs="David"/>
          <w:rtl/>
        </w:rPr>
        <w:t xml:space="preserve"> </w:t>
      </w:r>
      <w:r w:rsidRPr="00703ADF">
        <w:rPr>
          <w:rFonts w:ascii="David" w:hAnsi="David" w:cs="David"/>
          <w:b/>
          <w:bCs/>
          <w:rtl/>
        </w:rPr>
        <w:t>3</w:t>
      </w:r>
      <w:r w:rsidRPr="00703ADF">
        <w:rPr>
          <w:rFonts w:ascii="David" w:hAnsi="David" w:cs="David"/>
          <w:rtl/>
        </w:rPr>
        <w:t>.</w:t>
      </w:r>
    </w:p>
    <w:p w14:paraId="45C9C994" w14:textId="77777777" w:rsidR="00901C6E" w:rsidRPr="00703ADF" w:rsidRDefault="00901C6E" w:rsidP="00703ADF">
      <w:pPr>
        <w:spacing w:line="360" w:lineRule="auto"/>
        <w:jc w:val="both"/>
        <w:rPr>
          <w:rFonts w:ascii="David" w:hAnsi="David" w:cs="David"/>
          <w:rtl/>
        </w:rPr>
      </w:pPr>
    </w:p>
    <w:p w14:paraId="78366705" w14:textId="77777777" w:rsidR="00703ADF" w:rsidRPr="00703ADF" w:rsidRDefault="00426245" w:rsidP="00703ADF">
      <w:pPr>
        <w:pStyle w:val="a8"/>
        <w:numPr>
          <w:ilvl w:val="0"/>
          <w:numId w:val="19"/>
        </w:numPr>
        <w:spacing w:after="120" w:line="360" w:lineRule="auto"/>
        <w:ind w:left="714" w:hanging="357"/>
        <w:jc w:val="both"/>
        <w:rPr>
          <w:rFonts w:ascii="David" w:hAnsi="David" w:cs="David"/>
        </w:rPr>
      </w:pPr>
      <w:r w:rsidRPr="00703ADF">
        <w:rPr>
          <w:rFonts w:ascii="David" w:hAnsi="David" w:cs="David"/>
          <w:rtl/>
        </w:rPr>
        <w:t xml:space="preserve">בתאריך </w:t>
      </w:r>
      <w:permStart w:id="1596461956" w:edGrp="everyone"/>
      <w:r w:rsidR="006C1439" w:rsidRPr="00703ADF">
        <w:rPr>
          <w:rFonts w:ascii="David" w:hAnsi="David" w:cs="David"/>
          <w:b/>
          <w:bCs/>
          <w:rtl/>
        </w:rPr>
        <w:t>_____________</w:t>
      </w:r>
      <w:r w:rsidR="00DB370B" w:rsidRPr="00703ADF">
        <w:rPr>
          <w:rFonts w:ascii="David" w:hAnsi="David" w:cs="David"/>
          <w:b/>
          <w:bCs/>
          <w:rtl/>
        </w:rPr>
        <w:t xml:space="preserve">, </w:t>
      </w:r>
      <w:permEnd w:id="1596461956"/>
      <w:r w:rsidR="00DB370B" w:rsidRPr="00703ADF">
        <w:rPr>
          <w:rFonts w:ascii="David" w:hAnsi="David" w:cs="David"/>
          <w:b/>
          <w:bCs/>
          <w:rtl/>
        </w:rPr>
        <w:t>ועוד בטרם סופק לחצן המצוקה</w:t>
      </w:r>
      <w:r w:rsidR="00F57298" w:rsidRPr="00703ADF">
        <w:rPr>
          <w:rFonts w:ascii="David" w:hAnsi="David" w:cs="David"/>
          <w:b/>
          <w:bCs/>
          <w:rtl/>
        </w:rPr>
        <w:t xml:space="preserve"> </w:t>
      </w:r>
      <w:r w:rsidR="00090D3D" w:rsidRPr="00703ADF">
        <w:rPr>
          <w:rFonts w:ascii="David" w:hAnsi="David" w:cs="David"/>
          <w:b/>
          <w:bCs/>
          <w:rtl/>
        </w:rPr>
        <w:t xml:space="preserve">והציוד להתקנתו </w:t>
      </w:r>
      <w:r w:rsidR="00487BE0" w:rsidRPr="00703ADF">
        <w:rPr>
          <w:rFonts w:ascii="David" w:hAnsi="David" w:cs="David"/>
          <w:b/>
          <w:bCs/>
          <w:rtl/>
        </w:rPr>
        <w:t>–</w:t>
      </w:r>
      <w:r w:rsidR="00090D3D" w:rsidRPr="00703ADF">
        <w:rPr>
          <w:rFonts w:ascii="David" w:hAnsi="David" w:cs="David"/>
          <w:b/>
          <w:bCs/>
          <w:rtl/>
        </w:rPr>
        <w:t xml:space="preserve"> </w:t>
      </w:r>
      <w:r w:rsidR="00DB370B" w:rsidRPr="00703ADF">
        <w:rPr>
          <w:rFonts w:ascii="David" w:hAnsi="David" w:cs="David"/>
          <w:b/>
          <w:bCs/>
          <w:rtl/>
        </w:rPr>
        <w:t>לבית</w:t>
      </w:r>
      <w:r w:rsidR="00487BE0" w:rsidRPr="00703ADF">
        <w:rPr>
          <w:rFonts w:ascii="David" w:hAnsi="David" w:cs="David"/>
          <w:b/>
          <w:bCs/>
          <w:rtl/>
        </w:rPr>
        <w:t xml:space="preserve"> של התובעת</w:t>
      </w:r>
      <w:r w:rsidR="00F57298" w:rsidRPr="00703ADF">
        <w:rPr>
          <w:rFonts w:ascii="David" w:hAnsi="David" w:cs="David"/>
          <w:b/>
          <w:bCs/>
          <w:rtl/>
        </w:rPr>
        <w:t xml:space="preserve"> </w:t>
      </w:r>
      <w:r w:rsidR="00DB370B" w:rsidRPr="00703ADF">
        <w:rPr>
          <w:rFonts w:ascii="David" w:hAnsi="David" w:cs="David"/>
          <w:rtl/>
        </w:rPr>
        <w:t>החליטה ה</w:t>
      </w:r>
      <w:r w:rsidR="00487BE0" w:rsidRPr="00703ADF">
        <w:rPr>
          <w:rFonts w:ascii="David" w:hAnsi="David" w:cs="David"/>
          <w:rtl/>
        </w:rPr>
        <w:t xml:space="preserve">אחרונה </w:t>
      </w:r>
      <w:r w:rsidR="00DB370B" w:rsidRPr="00703ADF">
        <w:rPr>
          <w:rFonts w:ascii="David" w:hAnsi="David" w:cs="David"/>
          <w:rtl/>
        </w:rPr>
        <w:t>ל</w:t>
      </w:r>
      <w:r w:rsidR="00487BE0" w:rsidRPr="00703ADF">
        <w:rPr>
          <w:rFonts w:ascii="David" w:hAnsi="David" w:cs="David"/>
          <w:rtl/>
        </w:rPr>
        <w:t>נצל את זכותה הצרכנית</w:t>
      </w:r>
      <w:r w:rsidR="00703ADF" w:rsidRPr="00703ADF">
        <w:rPr>
          <w:rFonts w:ascii="David" w:hAnsi="David" w:cs="David" w:hint="cs"/>
          <w:rtl/>
        </w:rPr>
        <w:t xml:space="preserve"> לביטול עסקה.</w:t>
      </w:r>
      <w:r w:rsidR="00DB370B" w:rsidRPr="00703ADF">
        <w:rPr>
          <w:rFonts w:ascii="David" w:hAnsi="David" w:cs="David"/>
          <w:rtl/>
        </w:rPr>
        <w:t xml:space="preserve"> לפיכך פנתה</w:t>
      </w:r>
      <w:r w:rsidR="00703ADF" w:rsidRPr="00703ADF">
        <w:rPr>
          <w:rFonts w:ascii="David" w:hAnsi="David" w:cs="David" w:hint="cs"/>
          <w:rtl/>
        </w:rPr>
        <w:t xml:space="preserve"> התובעת</w:t>
      </w:r>
      <w:r w:rsidR="00DB370B" w:rsidRPr="00703ADF">
        <w:rPr>
          <w:rFonts w:ascii="David" w:hAnsi="David" w:cs="David"/>
          <w:rtl/>
        </w:rPr>
        <w:t xml:space="preserve"> אל הנתבעת באמצעות</w:t>
      </w:r>
      <w:r w:rsidR="00F57298" w:rsidRPr="00703ADF">
        <w:rPr>
          <w:rFonts w:ascii="David" w:hAnsi="David" w:cs="David"/>
          <w:rtl/>
        </w:rPr>
        <w:t xml:space="preserve"> </w:t>
      </w:r>
      <w:r w:rsidR="00DB370B" w:rsidRPr="00703ADF">
        <w:rPr>
          <w:rFonts w:ascii="David" w:hAnsi="David" w:cs="David"/>
          <w:rtl/>
        </w:rPr>
        <w:t>ה</w:t>
      </w:r>
      <w:r w:rsidRPr="00703ADF">
        <w:rPr>
          <w:rFonts w:ascii="David" w:hAnsi="David" w:cs="David"/>
          <w:rtl/>
        </w:rPr>
        <w:t>טלפו</w:t>
      </w:r>
      <w:r w:rsidR="00DB370B" w:rsidRPr="00703ADF">
        <w:rPr>
          <w:rFonts w:ascii="David" w:hAnsi="David" w:cs="David"/>
          <w:rtl/>
        </w:rPr>
        <w:t>ן</w:t>
      </w:r>
      <w:r w:rsidR="00F57298" w:rsidRPr="00703ADF">
        <w:rPr>
          <w:rFonts w:ascii="David" w:hAnsi="David" w:cs="David"/>
          <w:rtl/>
        </w:rPr>
        <w:t xml:space="preserve"> </w:t>
      </w:r>
      <w:r w:rsidR="00DB370B" w:rsidRPr="00703ADF">
        <w:rPr>
          <w:rFonts w:ascii="David" w:hAnsi="David" w:cs="David"/>
          <w:rtl/>
        </w:rPr>
        <w:t>וביקשה הימנה לבטל את</w:t>
      </w:r>
      <w:r w:rsidR="00F57298" w:rsidRPr="00703ADF">
        <w:rPr>
          <w:rFonts w:ascii="David" w:hAnsi="David" w:cs="David"/>
          <w:rtl/>
        </w:rPr>
        <w:t xml:space="preserve"> </w:t>
      </w:r>
      <w:r w:rsidR="003D447F" w:rsidRPr="00703ADF">
        <w:rPr>
          <w:rFonts w:ascii="David" w:hAnsi="David" w:cs="David"/>
          <w:rtl/>
        </w:rPr>
        <w:t>העסקה</w:t>
      </w:r>
      <w:r w:rsidR="00DB370B" w:rsidRPr="00703ADF">
        <w:rPr>
          <w:rFonts w:ascii="David" w:hAnsi="David" w:cs="David"/>
          <w:rtl/>
        </w:rPr>
        <w:t xml:space="preserve"> ו</w:t>
      </w:r>
      <w:r w:rsidR="00487BE0" w:rsidRPr="00703ADF">
        <w:rPr>
          <w:rFonts w:ascii="David" w:hAnsi="David" w:cs="David"/>
          <w:rtl/>
        </w:rPr>
        <w:t xml:space="preserve">להשיב </w:t>
      </w:r>
      <w:r w:rsidR="00DB370B" w:rsidRPr="00703ADF">
        <w:rPr>
          <w:rFonts w:ascii="David" w:hAnsi="David" w:cs="David"/>
          <w:rtl/>
        </w:rPr>
        <w:t>לה בחזרה את התמורה ששילמה בגינה</w:t>
      </w:r>
    </w:p>
    <w:p w14:paraId="6F5D9272" w14:textId="286BE8D9" w:rsidR="00426245" w:rsidRPr="00703ADF" w:rsidRDefault="00426245" w:rsidP="00703ADF">
      <w:pPr>
        <w:pStyle w:val="a8"/>
        <w:numPr>
          <w:ilvl w:val="0"/>
          <w:numId w:val="19"/>
        </w:numPr>
        <w:spacing w:after="120" w:line="360" w:lineRule="auto"/>
        <w:ind w:left="714" w:hanging="357"/>
        <w:jc w:val="both"/>
        <w:rPr>
          <w:rFonts w:ascii="David" w:hAnsi="David" w:cs="David"/>
          <w:rtl/>
        </w:rPr>
      </w:pPr>
      <w:r w:rsidRPr="00703ADF">
        <w:rPr>
          <w:rFonts w:ascii="David" w:hAnsi="David" w:cs="David"/>
          <w:rtl/>
        </w:rPr>
        <w:t xml:space="preserve">חרף </w:t>
      </w:r>
      <w:r w:rsidR="00D9516F" w:rsidRPr="00703ADF">
        <w:rPr>
          <w:rFonts w:ascii="David" w:hAnsi="David" w:cs="David"/>
          <w:rtl/>
        </w:rPr>
        <w:t>בקשתה כאמור</w:t>
      </w:r>
      <w:r w:rsidR="00F57298" w:rsidRPr="00703ADF">
        <w:rPr>
          <w:rFonts w:ascii="David" w:hAnsi="David" w:cs="David"/>
          <w:rtl/>
        </w:rPr>
        <w:t xml:space="preserve"> </w:t>
      </w:r>
      <w:r w:rsidR="00D9516F" w:rsidRPr="00703ADF">
        <w:rPr>
          <w:rFonts w:ascii="David" w:hAnsi="David" w:cs="David"/>
          <w:rtl/>
        </w:rPr>
        <w:t xml:space="preserve">שליח מטעם </w:t>
      </w:r>
      <w:r w:rsidRPr="00703ADF">
        <w:rPr>
          <w:rFonts w:ascii="David" w:hAnsi="David" w:cs="David"/>
          <w:rtl/>
        </w:rPr>
        <w:t xml:space="preserve">הנתבעת </w:t>
      </w:r>
      <w:r w:rsidR="00D9516F" w:rsidRPr="00703ADF">
        <w:rPr>
          <w:rFonts w:ascii="David" w:hAnsi="David" w:cs="David"/>
          <w:rtl/>
        </w:rPr>
        <w:t>הגיע לביתה</w:t>
      </w:r>
      <w:r w:rsidR="00F57298" w:rsidRPr="00703ADF">
        <w:rPr>
          <w:rFonts w:ascii="David" w:hAnsi="David" w:cs="David"/>
          <w:rtl/>
        </w:rPr>
        <w:t xml:space="preserve"> </w:t>
      </w:r>
      <w:r w:rsidR="00CE566B" w:rsidRPr="00703ADF">
        <w:rPr>
          <w:rFonts w:ascii="David" w:hAnsi="David" w:cs="David"/>
          <w:rtl/>
        </w:rPr>
        <w:t xml:space="preserve">וסיפק לה </w:t>
      </w:r>
      <w:r w:rsidRPr="00703ADF">
        <w:rPr>
          <w:rFonts w:ascii="David" w:hAnsi="David" w:cs="David"/>
          <w:rtl/>
        </w:rPr>
        <w:t xml:space="preserve">ציוד קצה לתפעול השירות, אולם התובעת סירבה לקבל את ציוד הקצה והורתה לשליח להחזירו לנתבעת. </w:t>
      </w:r>
      <w:r w:rsidR="007024BB" w:rsidRPr="00703ADF">
        <w:rPr>
          <w:rFonts w:ascii="David" w:hAnsi="David" w:cs="David"/>
          <w:rtl/>
        </w:rPr>
        <w:t>דא עקא הנתבעת המשיכה לחייב מדי חודש בחודשו את חשבון האשראי של הנתבעת ואף לדידה התובעת כבר אינה נמנית בין לקוחותיה...</w:t>
      </w:r>
      <w:r w:rsidR="00F57298" w:rsidRPr="00703ADF">
        <w:rPr>
          <w:rFonts w:ascii="David" w:hAnsi="David" w:cs="David"/>
          <w:rtl/>
        </w:rPr>
        <w:t xml:space="preserve"> </w:t>
      </w:r>
      <w:r w:rsidR="00581AF0" w:rsidRPr="00703ADF">
        <w:rPr>
          <w:rFonts w:ascii="David" w:hAnsi="David" w:cs="David"/>
          <w:rtl/>
        </w:rPr>
        <w:t>.</w:t>
      </w:r>
    </w:p>
    <w:p w14:paraId="6A7B9581" w14:textId="77777777" w:rsidR="00703ADF" w:rsidRPr="00703ADF" w:rsidRDefault="00426245" w:rsidP="00703ADF">
      <w:pPr>
        <w:spacing w:after="120" w:line="360" w:lineRule="auto"/>
        <w:ind w:left="357"/>
        <w:jc w:val="both"/>
        <w:rPr>
          <w:rFonts w:ascii="David" w:hAnsi="David" w:cs="David"/>
          <w:rtl/>
        </w:rPr>
      </w:pPr>
      <w:r w:rsidRPr="00703ADF">
        <w:rPr>
          <w:rFonts w:ascii="David" w:hAnsi="David" w:cs="David"/>
          <w:rtl/>
        </w:rPr>
        <w:t xml:space="preserve">... העתק פניית התובעת מיום </w:t>
      </w:r>
      <w:permStart w:id="258299346" w:edGrp="everyone"/>
      <w:r w:rsidR="006C1439" w:rsidRPr="00703ADF">
        <w:rPr>
          <w:rFonts w:ascii="David" w:hAnsi="David" w:cs="David"/>
          <w:b/>
          <w:bCs/>
          <w:rtl/>
        </w:rPr>
        <w:t>________________</w:t>
      </w:r>
      <w:r w:rsidRPr="00703ADF">
        <w:rPr>
          <w:rFonts w:ascii="David" w:hAnsi="David" w:cs="David"/>
          <w:rtl/>
        </w:rPr>
        <w:t xml:space="preserve"> </w:t>
      </w:r>
      <w:permEnd w:id="258299346"/>
      <w:r w:rsidRPr="00703ADF">
        <w:rPr>
          <w:rFonts w:ascii="David" w:hAnsi="David" w:cs="David"/>
          <w:rtl/>
        </w:rPr>
        <w:t>אל הנתבעת</w:t>
      </w:r>
      <w:r w:rsidR="00C6640A" w:rsidRPr="00703ADF">
        <w:rPr>
          <w:rFonts w:ascii="David" w:hAnsi="David" w:cs="David"/>
          <w:rtl/>
        </w:rPr>
        <w:t xml:space="preserve"> בבקשה </w:t>
      </w:r>
      <w:r w:rsidRPr="00703ADF">
        <w:rPr>
          <w:rFonts w:ascii="David" w:hAnsi="David" w:cs="David"/>
          <w:rtl/>
        </w:rPr>
        <w:t>לביטול העסקה,</w:t>
      </w:r>
      <w:r w:rsidR="006A61D6" w:rsidRPr="00703ADF">
        <w:rPr>
          <w:rFonts w:ascii="David" w:hAnsi="David" w:cs="David"/>
          <w:rtl/>
        </w:rPr>
        <w:t xml:space="preserve"> והשבת התמורה </w:t>
      </w:r>
      <w:r w:rsidRPr="00703ADF">
        <w:rPr>
          <w:rFonts w:ascii="David" w:hAnsi="David" w:cs="David"/>
          <w:rtl/>
        </w:rPr>
        <w:t>מצורף לתביעה ומסומן כ</w:t>
      </w:r>
      <w:r w:rsidRPr="00703ADF">
        <w:rPr>
          <w:rFonts w:ascii="David" w:hAnsi="David" w:cs="David"/>
          <w:b/>
          <w:bCs/>
          <w:rtl/>
        </w:rPr>
        <w:t>נספח</w:t>
      </w:r>
      <w:r w:rsidRPr="00703ADF">
        <w:rPr>
          <w:rFonts w:ascii="David" w:hAnsi="David" w:cs="David"/>
          <w:rtl/>
        </w:rPr>
        <w:t xml:space="preserve"> </w:t>
      </w:r>
      <w:r w:rsidRPr="00703ADF">
        <w:rPr>
          <w:rFonts w:ascii="David" w:hAnsi="David" w:cs="David"/>
          <w:b/>
          <w:bCs/>
          <w:rtl/>
        </w:rPr>
        <w:t>4</w:t>
      </w:r>
      <w:r w:rsidRPr="00703ADF">
        <w:rPr>
          <w:rFonts w:ascii="David" w:hAnsi="David" w:cs="David"/>
          <w:rtl/>
        </w:rPr>
        <w:t>.</w:t>
      </w:r>
    </w:p>
    <w:p w14:paraId="7DA49BB9" w14:textId="658D27F5" w:rsidR="00426245" w:rsidRPr="00703ADF" w:rsidRDefault="007E12E1" w:rsidP="00703ADF">
      <w:pPr>
        <w:spacing w:after="120" w:line="360" w:lineRule="auto"/>
        <w:ind w:left="357"/>
        <w:jc w:val="both"/>
        <w:rPr>
          <w:rFonts w:ascii="David" w:hAnsi="David" w:cs="David"/>
          <w:rtl/>
        </w:rPr>
      </w:pPr>
      <w:r w:rsidRPr="00703ADF">
        <w:rPr>
          <w:rFonts w:ascii="David" w:hAnsi="David" w:cs="David"/>
          <w:rtl/>
        </w:rPr>
        <w:t>.</w:t>
      </w:r>
      <w:r w:rsidR="00703ADF" w:rsidRPr="00703ADF">
        <w:rPr>
          <w:rFonts w:ascii="David" w:hAnsi="David" w:cs="David" w:hint="cs"/>
          <w:rtl/>
        </w:rPr>
        <w:t>.</w:t>
      </w:r>
      <w:r w:rsidRPr="00703ADF">
        <w:rPr>
          <w:rFonts w:ascii="David" w:hAnsi="David" w:cs="David"/>
          <w:rtl/>
        </w:rPr>
        <w:t>. העתק מקבץ</w:t>
      </w:r>
      <w:r w:rsidR="004073C2" w:rsidRPr="00703ADF">
        <w:rPr>
          <w:rFonts w:ascii="David" w:hAnsi="David" w:cs="David"/>
          <w:rtl/>
        </w:rPr>
        <w:t xml:space="preserve"> פירוט </w:t>
      </w:r>
      <w:r w:rsidRPr="00703ADF">
        <w:rPr>
          <w:rFonts w:ascii="David" w:hAnsi="David" w:cs="David"/>
          <w:rtl/>
        </w:rPr>
        <w:t>תדפיסי חשבון האשראי של התובעת</w:t>
      </w:r>
      <w:r w:rsidR="00F57298" w:rsidRPr="00703ADF">
        <w:rPr>
          <w:rFonts w:ascii="David" w:hAnsi="David" w:cs="David"/>
          <w:rtl/>
        </w:rPr>
        <w:t xml:space="preserve"> </w:t>
      </w:r>
      <w:r w:rsidR="004073C2" w:rsidRPr="00703ADF">
        <w:rPr>
          <w:rFonts w:ascii="David" w:hAnsi="David" w:cs="David"/>
          <w:rtl/>
        </w:rPr>
        <w:t>ובם חיוביי ה</w:t>
      </w:r>
      <w:r w:rsidRPr="00703ADF">
        <w:rPr>
          <w:rFonts w:ascii="David" w:hAnsi="David" w:cs="David"/>
          <w:rtl/>
        </w:rPr>
        <w:t>נתבעת</w:t>
      </w:r>
      <w:r w:rsidR="00F57298" w:rsidRPr="00703ADF">
        <w:rPr>
          <w:rFonts w:ascii="David" w:hAnsi="David" w:cs="David"/>
          <w:rtl/>
        </w:rPr>
        <w:t xml:space="preserve"> </w:t>
      </w:r>
      <w:r w:rsidR="004073C2" w:rsidRPr="00703ADF">
        <w:rPr>
          <w:rFonts w:ascii="David" w:hAnsi="David" w:cs="David"/>
          <w:rtl/>
        </w:rPr>
        <w:t xml:space="preserve">לאחר בקשתה של התובעת לביטול עסקה </w:t>
      </w:r>
      <w:r w:rsidRPr="00703ADF">
        <w:rPr>
          <w:rFonts w:ascii="David" w:hAnsi="David" w:cs="David"/>
          <w:rtl/>
        </w:rPr>
        <w:t>מצורף לתביעה ומסומן כ</w:t>
      </w:r>
      <w:r w:rsidRPr="00703ADF">
        <w:rPr>
          <w:rFonts w:ascii="David" w:hAnsi="David" w:cs="David"/>
          <w:b/>
          <w:bCs/>
          <w:rtl/>
        </w:rPr>
        <w:t>נספח</w:t>
      </w:r>
      <w:r w:rsidR="00F57298" w:rsidRPr="00703ADF">
        <w:rPr>
          <w:rFonts w:ascii="David" w:hAnsi="David" w:cs="David"/>
          <w:rtl/>
        </w:rPr>
        <w:t xml:space="preserve"> </w:t>
      </w:r>
      <w:r w:rsidR="006C1439" w:rsidRPr="00703ADF">
        <w:rPr>
          <w:rFonts w:ascii="David" w:hAnsi="David" w:cs="David"/>
          <w:b/>
          <w:bCs/>
          <w:rtl/>
        </w:rPr>
        <w:t>5</w:t>
      </w:r>
      <w:r w:rsidR="00A94917" w:rsidRPr="00703ADF">
        <w:rPr>
          <w:rFonts w:ascii="David" w:hAnsi="David" w:cs="David"/>
          <w:rtl/>
        </w:rPr>
        <w:t>.</w:t>
      </w:r>
      <w:r w:rsidR="00700B74" w:rsidRPr="00703ADF">
        <w:rPr>
          <w:rFonts w:ascii="David" w:hAnsi="David" w:cs="David"/>
          <w:rtl/>
        </w:rPr>
        <w:t xml:space="preserve"> </w:t>
      </w:r>
    </w:p>
    <w:p w14:paraId="36650671" w14:textId="77777777" w:rsidR="00703ADF" w:rsidRPr="00703ADF" w:rsidRDefault="00140590" w:rsidP="00703ADF">
      <w:pPr>
        <w:pStyle w:val="a8"/>
        <w:numPr>
          <w:ilvl w:val="0"/>
          <w:numId w:val="19"/>
        </w:numPr>
        <w:spacing w:after="120" w:line="360" w:lineRule="auto"/>
        <w:ind w:left="714" w:hanging="357"/>
        <w:jc w:val="both"/>
        <w:rPr>
          <w:rFonts w:ascii="David" w:hAnsi="David" w:cs="David"/>
        </w:rPr>
      </w:pPr>
      <w:r w:rsidRPr="00703ADF">
        <w:rPr>
          <w:rFonts w:ascii="David" w:hAnsi="David" w:cs="David"/>
          <w:rtl/>
        </w:rPr>
        <w:t>ב</w:t>
      </w:r>
      <w:r w:rsidR="00792CC7" w:rsidRPr="00703ADF">
        <w:rPr>
          <w:rFonts w:ascii="David" w:hAnsi="David" w:cs="David"/>
          <w:rtl/>
        </w:rPr>
        <w:t>נסיבות דלעיל,</w:t>
      </w:r>
      <w:r w:rsidR="00F57298" w:rsidRPr="00703ADF">
        <w:rPr>
          <w:rFonts w:ascii="David" w:hAnsi="David" w:cs="David"/>
          <w:rtl/>
        </w:rPr>
        <w:t xml:space="preserve"> </w:t>
      </w:r>
      <w:r w:rsidR="0026051F" w:rsidRPr="00703ADF">
        <w:rPr>
          <w:rFonts w:ascii="David" w:hAnsi="David" w:cs="David"/>
          <w:rtl/>
        </w:rPr>
        <w:t>בהן</w:t>
      </w:r>
      <w:r w:rsidR="00F57298" w:rsidRPr="00703ADF">
        <w:rPr>
          <w:rFonts w:ascii="David" w:hAnsi="David" w:cs="David"/>
          <w:rtl/>
        </w:rPr>
        <w:t xml:space="preserve"> </w:t>
      </w:r>
      <w:r w:rsidR="00E54438" w:rsidRPr="00703ADF">
        <w:rPr>
          <w:rFonts w:ascii="David" w:hAnsi="David" w:cs="David"/>
          <w:rtl/>
        </w:rPr>
        <w:t>ממשיכה הנתבעת לחייב את התובעת מיד חודש בחודשו חרף בקשתה של התובעת של התובעת לבטל את ה</w:t>
      </w:r>
      <w:r w:rsidR="0026051F" w:rsidRPr="00703ADF">
        <w:rPr>
          <w:rFonts w:ascii="David" w:hAnsi="David" w:cs="David"/>
          <w:rtl/>
        </w:rPr>
        <w:t>העסק</w:t>
      </w:r>
      <w:r w:rsidR="00E54438" w:rsidRPr="00703ADF">
        <w:rPr>
          <w:rFonts w:ascii="David" w:hAnsi="David" w:cs="David"/>
          <w:rtl/>
        </w:rPr>
        <w:t>ה ולהשיב לה התמורה ששילמה בגינה בצר לה,</w:t>
      </w:r>
      <w:r w:rsidR="00F57298" w:rsidRPr="00703ADF">
        <w:rPr>
          <w:rFonts w:ascii="David" w:hAnsi="David" w:cs="David"/>
          <w:rtl/>
        </w:rPr>
        <w:t xml:space="preserve"> </w:t>
      </w:r>
      <w:r w:rsidR="0086213C" w:rsidRPr="00703ADF">
        <w:rPr>
          <w:rFonts w:ascii="David" w:hAnsi="David" w:cs="David"/>
          <w:rtl/>
        </w:rPr>
        <w:t>בתאריך</w:t>
      </w:r>
      <w:r w:rsidR="00CE4D8E" w:rsidRPr="00703ADF">
        <w:rPr>
          <w:rFonts w:ascii="David" w:hAnsi="David" w:cs="David"/>
          <w:rtl/>
        </w:rPr>
        <w:t xml:space="preserve"> </w:t>
      </w:r>
      <w:permStart w:id="1138113628" w:edGrp="everyone"/>
      <w:r w:rsidR="006C1439" w:rsidRPr="00703ADF">
        <w:rPr>
          <w:rFonts w:ascii="David" w:hAnsi="David" w:cs="David"/>
          <w:b/>
          <w:bCs/>
          <w:rtl/>
        </w:rPr>
        <w:t xml:space="preserve">______________ </w:t>
      </w:r>
      <w:permEnd w:id="1138113628"/>
      <w:r w:rsidR="0086213C" w:rsidRPr="00703ADF">
        <w:rPr>
          <w:rFonts w:ascii="David" w:hAnsi="David" w:cs="David"/>
          <w:rtl/>
        </w:rPr>
        <w:t>התובע</w:t>
      </w:r>
      <w:r w:rsidR="00CE4D8E" w:rsidRPr="00703ADF">
        <w:rPr>
          <w:rFonts w:ascii="David" w:hAnsi="David" w:cs="David"/>
          <w:rtl/>
        </w:rPr>
        <w:t>ת</w:t>
      </w:r>
      <w:r w:rsidR="0086213C" w:rsidRPr="00703ADF">
        <w:rPr>
          <w:rFonts w:ascii="David" w:hAnsi="David" w:cs="David"/>
          <w:rtl/>
        </w:rPr>
        <w:t xml:space="preserve"> פנ</w:t>
      </w:r>
      <w:r w:rsidR="00CE4D8E" w:rsidRPr="00703ADF">
        <w:rPr>
          <w:rFonts w:ascii="David" w:hAnsi="David" w:cs="David"/>
          <w:rtl/>
        </w:rPr>
        <w:t>ת</w:t>
      </w:r>
      <w:r w:rsidR="0086213C" w:rsidRPr="00703ADF">
        <w:rPr>
          <w:rFonts w:ascii="David" w:hAnsi="David" w:cs="David"/>
          <w:rtl/>
        </w:rPr>
        <w:t xml:space="preserve">ה </w:t>
      </w:r>
      <w:r w:rsidR="00DB2F33" w:rsidRPr="00703ADF">
        <w:rPr>
          <w:rFonts w:ascii="David" w:hAnsi="David" w:cs="David"/>
          <w:rtl/>
        </w:rPr>
        <w:t xml:space="preserve">אל המועצה הישראלית לצרכנות </w:t>
      </w:r>
      <w:r w:rsidR="00E54438" w:rsidRPr="00703ADF">
        <w:rPr>
          <w:rFonts w:ascii="David" w:hAnsi="David" w:cs="David"/>
          <w:rtl/>
        </w:rPr>
        <w:t>בתלונה</w:t>
      </w:r>
      <w:r w:rsidR="00F57298" w:rsidRPr="00703ADF">
        <w:rPr>
          <w:rFonts w:ascii="David" w:hAnsi="David" w:cs="David"/>
          <w:rtl/>
        </w:rPr>
        <w:t xml:space="preserve"> </w:t>
      </w:r>
      <w:r w:rsidR="0086213C" w:rsidRPr="00703ADF">
        <w:rPr>
          <w:rFonts w:ascii="David" w:hAnsi="David" w:cs="David"/>
          <w:rtl/>
        </w:rPr>
        <w:t>כנגד הנתבעת על ה</w:t>
      </w:r>
      <w:r w:rsidRPr="00703ADF">
        <w:rPr>
          <w:rFonts w:ascii="David" w:hAnsi="David" w:cs="David"/>
          <w:rtl/>
        </w:rPr>
        <w:t xml:space="preserve">תנהלותה </w:t>
      </w:r>
      <w:r w:rsidR="006909B0" w:rsidRPr="00703ADF">
        <w:rPr>
          <w:rFonts w:ascii="David" w:hAnsi="David" w:cs="David"/>
          <w:rtl/>
        </w:rPr>
        <w:t>כלפי</w:t>
      </w:r>
      <w:r w:rsidR="00CE4D8E" w:rsidRPr="00703ADF">
        <w:rPr>
          <w:rFonts w:ascii="David" w:hAnsi="David" w:cs="David"/>
          <w:rtl/>
        </w:rPr>
        <w:t>ה</w:t>
      </w:r>
      <w:r w:rsidR="00A50232" w:rsidRPr="00703ADF">
        <w:rPr>
          <w:rFonts w:ascii="David" w:hAnsi="David" w:cs="David"/>
          <w:rtl/>
        </w:rPr>
        <w:t>,</w:t>
      </w:r>
      <w:r w:rsidR="00F57298" w:rsidRPr="00703ADF">
        <w:rPr>
          <w:rFonts w:ascii="David" w:hAnsi="David" w:cs="David"/>
          <w:rtl/>
        </w:rPr>
        <w:t xml:space="preserve"> </w:t>
      </w:r>
      <w:r w:rsidR="00E54438" w:rsidRPr="00703ADF">
        <w:rPr>
          <w:rFonts w:ascii="David" w:hAnsi="David" w:cs="David"/>
          <w:rtl/>
        </w:rPr>
        <w:t>ובבקשה</w:t>
      </w:r>
      <w:r w:rsidR="00F57298" w:rsidRPr="00703ADF">
        <w:rPr>
          <w:rFonts w:ascii="David" w:hAnsi="David" w:cs="David"/>
          <w:rtl/>
        </w:rPr>
        <w:t xml:space="preserve"> </w:t>
      </w:r>
      <w:r w:rsidR="00DB2F33" w:rsidRPr="00703ADF">
        <w:rPr>
          <w:rFonts w:ascii="David" w:hAnsi="David" w:cs="David"/>
          <w:rtl/>
        </w:rPr>
        <w:t xml:space="preserve">לסיוע במיצוי </w:t>
      </w:r>
      <w:r w:rsidRPr="00703ADF">
        <w:rPr>
          <w:rFonts w:ascii="David" w:hAnsi="David" w:cs="David"/>
          <w:rtl/>
        </w:rPr>
        <w:t>זכויותי</w:t>
      </w:r>
      <w:r w:rsidR="00CE4D8E" w:rsidRPr="00703ADF">
        <w:rPr>
          <w:rFonts w:ascii="David" w:hAnsi="David" w:cs="David"/>
          <w:rtl/>
        </w:rPr>
        <w:t>ה</w:t>
      </w:r>
      <w:r w:rsidR="00E54438" w:rsidRPr="00703ADF">
        <w:rPr>
          <w:rFonts w:ascii="David" w:hAnsi="David" w:cs="David"/>
          <w:rtl/>
        </w:rPr>
        <w:t xml:space="preserve"> הצרכניות</w:t>
      </w:r>
      <w:r w:rsidR="00F57298" w:rsidRPr="00703ADF">
        <w:rPr>
          <w:rFonts w:ascii="David" w:hAnsi="David" w:cs="David"/>
          <w:rtl/>
        </w:rPr>
        <w:t xml:space="preserve"> </w:t>
      </w:r>
      <w:r w:rsidR="00BA3847" w:rsidRPr="00703ADF">
        <w:rPr>
          <w:rFonts w:ascii="David" w:hAnsi="David" w:cs="David"/>
          <w:rtl/>
        </w:rPr>
        <w:t>על-פי דין</w:t>
      </w:r>
      <w:r w:rsidR="00142F80" w:rsidRPr="00703ADF">
        <w:rPr>
          <w:rFonts w:ascii="David" w:hAnsi="David" w:cs="David"/>
          <w:rtl/>
        </w:rPr>
        <w:t>.</w:t>
      </w:r>
      <w:r w:rsidR="00F57298" w:rsidRPr="00703ADF">
        <w:rPr>
          <w:rFonts w:ascii="David" w:hAnsi="David" w:cs="David"/>
          <w:rtl/>
        </w:rPr>
        <w:t xml:space="preserve"> </w:t>
      </w:r>
    </w:p>
    <w:p w14:paraId="6EE86A3D" w14:textId="764057AB" w:rsidR="00565508" w:rsidRPr="00703ADF" w:rsidRDefault="00F57298" w:rsidP="00703ADF">
      <w:pPr>
        <w:spacing w:after="120" w:line="360" w:lineRule="auto"/>
        <w:ind w:left="357"/>
        <w:jc w:val="both"/>
        <w:rPr>
          <w:rFonts w:ascii="David" w:hAnsi="David" w:cs="David"/>
          <w:rtl/>
        </w:rPr>
      </w:pPr>
      <w:r w:rsidRPr="00703ADF">
        <w:rPr>
          <w:rFonts w:ascii="David" w:hAnsi="David" w:cs="David"/>
          <w:rtl/>
        </w:rPr>
        <w:t xml:space="preserve"> </w:t>
      </w:r>
      <w:r w:rsidR="0086213C" w:rsidRPr="00703ADF">
        <w:rPr>
          <w:rFonts w:ascii="David" w:hAnsi="David" w:cs="David"/>
          <w:rtl/>
        </w:rPr>
        <w:t>...העתק פניית</w:t>
      </w:r>
      <w:r w:rsidR="006909B0" w:rsidRPr="00703ADF">
        <w:rPr>
          <w:rFonts w:ascii="David" w:hAnsi="David" w:cs="David"/>
          <w:rtl/>
        </w:rPr>
        <w:t xml:space="preserve"> </w:t>
      </w:r>
      <w:r w:rsidR="0086213C" w:rsidRPr="00703ADF">
        <w:rPr>
          <w:rFonts w:ascii="David" w:hAnsi="David" w:cs="David"/>
          <w:rtl/>
        </w:rPr>
        <w:t>התובע</w:t>
      </w:r>
      <w:r w:rsidR="00CE4D8E" w:rsidRPr="00703ADF">
        <w:rPr>
          <w:rFonts w:ascii="David" w:hAnsi="David" w:cs="David"/>
          <w:rtl/>
        </w:rPr>
        <w:t>ת</w:t>
      </w:r>
      <w:r w:rsidR="00DB2F33" w:rsidRPr="00703ADF">
        <w:rPr>
          <w:rFonts w:ascii="David" w:hAnsi="David" w:cs="David"/>
          <w:rtl/>
        </w:rPr>
        <w:t xml:space="preserve"> </w:t>
      </w:r>
      <w:r w:rsidR="0086213C" w:rsidRPr="00703ADF">
        <w:rPr>
          <w:rFonts w:ascii="David" w:hAnsi="David" w:cs="David"/>
          <w:rtl/>
        </w:rPr>
        <w:t>אל המועצה הישראלית לצרכנות</w:t>
      </w:r>
      <w:r w:rsidR="00E54438" w:rsidRPr="00703ADF">
        <w:rPr>
          <w:rFonts w:ascii="David" w:hAnsi="David" w:cs="David"/>
          <w:rtl/>
        </w:rPr>
        <w:t xml:space="preserve"> מיום </w:t>
      </w:r>
      <w:permStart w:id="500702904" w:edGrp="everyone"/>
      <w:r w:rsidR="00E54438" w:rsidRPr="00703ADF">
        <w:rPr>
          <w:rFonts w:ascii="David" w:hAnsi="David" w:cs="David"/>
          <w:rtl/>
        </w:rPr>
        <w:t>_____________</w:t>
      </w:r>
      <w:r w:rsidR="0086213C" w:rsidRPr="00703ADF">
        <w:rPr>
          <w:rFonts w:ascii="David" w:hAnsi="David" w:cs="David"/>
          <w:rtl/>
        </w:rPr>
        <w:t xml:space="preserve"> </w:t>
      </w:r>
      <w:permEnd w:id="500702904"/>
      <w:r w:rsidR="0086213C" w:rsidRPr="00703ADF">
        <w:rPr>
          <w:rFonts w:ascii="David" w:hAnsi="David" w:cs="David"/>
          <w:rtl/>
        </w:rPr>
        <w:t>מצורף לתביעה ומסומן</w:t>
      </w:r>
      <w:r w:rsidR="004A230F" w:rsidRPr="00703ADF">
        <w:rPr>
          <w:rFonts w:ascii="David" w:hAnsi="David" w:cs="David"/>
          <w:rtl/>
        </w:rPr>
        <w:t xml:space="preserve"> </w:t>
      </w:r>
      <w:r w:rsidR="0086213C" w:rsidRPr="00703ADF">
        <w:rPr>
          <w:rFonts w:ascii="David" w:hAnsi="David" w:cs="David"/>
          <w:rtl/>
        </w:rPr>
        <w:t>כ</w:t>
      </w:r>
      <w:r w:rsidR="0086213C" w:rsidRPr="00703ADF">
        <w:rPr>
          <w:rFonts w:ascii="David" w:hAnsi="David" w:cs="David"/>
          <w:b/>
          <w:bCs/>
          <w:rtl/>
        </w:rPr>
        <w:t>נספח</w:t>
      </w:r>
      <w:r w:rsidRPr="00703ADF">
        <w:rPr>
          <w:rFonts w:ascii="David" w:hAnsi="David" w:cs="David"/>
          <w:rtl/>
        </w:rPr>
        <w:t xml:space="preserve"> </w:t>
      </w:r>
      <w:r w:rsidR="00CE4D8E" w:rsidRPr="00703ADF">
        <w:rPr>
          <w:rFonts w:ascii="David" w:hAnsi="David" w:cs="David"/>
          <w:b/>
          <w:bCs/>
          <w:rtl/>
        </w:rPr>
        <w:t>7</w:t>
      </w:r>
      <w:r w:rsidR="007659F5" w:rsidRPr="00703ADF">
        <w:rPr>
          <w:rFonts w:ascii="David" w:hAnsi="David" w:cs="David"/>
          <w:rtl/>
        </w:rPr>
        <w:t>.</w:t>
      </w:r>
    </w:p>
    <w:p w14:paraId="48FC4FD5" w14:textId="77777777" w:rsidR="00703ADF" w:rsidRPr="00703ADF" w:rsidRDefault="00531C0C" w:rsidP="00703ADF">
      <w:pPr>
        <w:pStyle w:val="a8"/>
        <w:numPr>
          <w:ilvl w:val="0"/>
          <w:numId w:val="19"/>
        </w:numPr>
        <w:spacing w:after="120" w:line="360" w:lineRule="auto"/>
        <w:ind w:left="714" w:hanging="357"/>
        <w:jc w:val="both"/>
        <w:rPr>
          <w:rFonts w:ascii="David" w:hAnsi="David" w:cs="David"/>
        </w:rPr>
      </w:pPr>
      <w:r w:rsidRPr="00703ADF">
        <w:rPr>
          <w:rFonts w:ascii="David" w:hAnsi="David" w:cs="David"/>
          <w:rtl/>
        </w:rPr>
        <w:t>ב</w:t>
      </w:r>
      <w:r w:rsidR="001856C4" w:rsidRPr="00703ADF">
        <w:rPr>
          <w:rFonts w:ascii="David" w:hAnsi="David" w:cs="David"/>
          <w:rtl/>
        </w:rPr>
        <w:t xml:space="preserve">נסיבות </w:t>
      </w:r>
      <w:r w:rsidR="007659F5" w:rsidRPr="00703ADF">
        <w:rPr>
          <w:rFonts w:ascii="David" w:hAnsi="David" w:cs="David"/>
          <w:rtl/>
        </w:rPr>
        <w:t xml:space="preserve">דלעיל, </w:t>
      </w:r>
      <w:r w:rsidRPr="00703ADF">
        <w:rPr>
          <w:rFonts w:ascii="David" w:hAnsi="David" w:cs="David"/>
          <w:rtl/>
        </w:rPr>
        <w:t>לתובע</w:t>
      </w:r>
      <w:r w:rsidR="00CE4D8E" w:rsidRPr="00703ADF">
        <w:rPr>
          <w:rFonts w:ascii="David" w:hAnsi="David" w:cs="David"/>
          <w:rtl/>
        </w:rPr>
        <w:t>ת</w:t>
      </w:r>
      <w:r w:rsidR="00DC4FFE" w:rsidRPr="00703ADF">
        <w:rPr>
          <w:rFonts w:ascii="David" w:hAnsi="David" w:cs="David"/>
          <w:rtl/>
        </w:rPr>
        <w:t xml:space="preserve"> </w:t>
      </w:r>
      <w:r w:rsidR="006D08FF" w:rsidRPr="00703ADF">
        <w:rPr>
          <w:rFonts w:ascii="David" w:hAnsi="David" w:cs="David"/>
          <w:rtl/>
        </w:rPr>
        <w:t xml:space="preserve">לא נותרה כל ברירה, </w:t>
      </w:r>
      <w:r w:rsidR="00A03C12" w:rsidRPr="00703ADF">
        <w:rPr>
          <w:rFonts w:ascii="David" w:hAnsi="David" w:cs="David"/>
          <w:rtl/>
        </w:rPr>
        <w:t>זולת הג</w:t>
      </w:r>
      <w:r w:rsidR="006D08FF" w:rsidRPr="00703ADF">
        <w:rPr>
          <w:rFonts w:ascii="David" w:hAnsi="David" w:cs="David"/>
          <w:rtl/>
        </w:rPr>
        <w:t>ש</w:t>
      </w:r>
      <w:r w:rsidR="00A03C12" w:rsidRPr="00703ADF">
        <w:rPr>
          <w:rFonts w:ascii="David" w:hAnsi="David" w:cs="David"/>
          <w:rtl/>
        </w:rPr>
        <w:t>ת</w:t>
      </w:r>
      <w:r w:rsidR="006D08FF" w:rsidRPr="00703ADF">
        <w:rPr>
          <w:rFonts w:ascii="David" w:hAnsi="David" w:cs="David"/>
          <w:rtl/>
        </w:rPr>
        <w:t xml:space="preserve"> תביעת</w:t>
      </w:r>
      <w:r w:rsidR="000D6E81" w:rsidRPr="00703ADF">
        <w:rPr>
          <w:rFonts w:ascii="David" w:hAnsi="David" w:cs="David"/>
          <w:rtl/>
        </w:rPr>
        <w:t>ה</w:t>
      </w:r>
      <w:r w:rsidR="006D08FF" w:rsidRPr="00703ADF">
        <w:rPr>
          <w:rFonts w:ascii="David" w:hAnsi="David" w:cs="David"/>
          <w:rtl/>
        </w:rPr>
        <w:t xml:space="preserve"> לבית משפט נכבד זה, לקבלת סעד שבדין</w:t>
      </w:r>
      <w:r w:rsidR="00914750" w:rsidRPr="00703ADF">
        <w:rPr>
          <w:rFonts w:ascii="David" w:hAnsi="David" w:cs="David"/>
          <w:rtl/>
        </w:rPr>
        <w:t>.</w:t>
      </w:r>
    </w:p>
    <w:p w14:paraId="24A3182D" w14:textId="0650132D" w:rsidR="00914750" w:rsidRPr="00703ADF" w:rsidRDefault="006D08FF" w:rsidP="00703ADF">
      <w:pPr>
        <w:spacing w:after="120" w:line="360" w:lineRule="auto"/>
        <w:jc w:val="both"/>
        <w:rPr>
          <w:rFonts w:ascii="David" w:hAnsi="David" w:cs="David"/>
          <w:rtl/>
        </w:rPr>
      </w:pPr>
      <w:r w:rsidRPr="00703ADF">
        <w:rPr>
          <w:rFonts w:ascii="David" w:hAnsi="David" w:cs="David"/>
          <w:b/>
          <w:bCs/>
          <w:u w:val="single"/>
          <w:rtl/>
        </w:rPr>
        <w:lastRenderedPageBreak/>
        <w:t>טענות התובע</w:t>
      </w:r>
      <w:r w:rsidR="000D6E81" w:rsidRPr="00703ADF">
        <w:rPr>
          <w:rFonts w:ascii="David" w:hAnsi="David" w:cs="David"/>
          <w:b/>
          <w:bCs/>
          <w:u w:val="single"/>
          <w:rtl/>
        </w:rPr>
        <w:t>ת</w:t>
      </w:r>
      <w:r w:rsidRPr="00703ADF">
        <w:rPr>
          <w:rFonts w:ascii="David" w:hAnsi="David" w:cs="David"/>
          <w:b/>
          <w:bCs/>
          <w:u w:val="single"/>
          <w:rtl/>
        </w:rPr>
        <w:t xml:space="preserve"> ו</w:t>
      </w:r>
      <w:r w:rsidR="00914750" w:rsidRPr="00703ADF">
        <w:rPr>
          <w:rFonts w:ascii="David" w:hAnsi="David" w:cs="David"/>
          <w:b/>
          <w:bCs/>
          <w:u w:val="single"/>
          <w:rtl/>
        </w:rPr>
        <w:t>הפן המשפטי</w:t>
      </w:r>
    </w:p>
    <w:p w14:paraId="1FE33F68" w14:textId="4660850D" w:rsidR="000F6ED3" w:rsidRPr="00703ADF" w:rsidRDefault="000164D1" w:rsidP="00241606">
      <w:pPr>
        <w:pStyle w:val="a8"/>
        <w:numPr>
          <w:ilvl w:val="0"/>
          <w:numId w:val="19"/>
        </w:numPr>
        <w:spacing w:after="120" w:line="360" w:lineRule="auto"/>
        <w:ind w:left="714" w:hanging="357"/>
        <w:jc w:val="both"/>
        <w:rPr>
          <w:rFonts w:ascii="David" w:hAnsi="David" w:cs="David"/>
          <w:i/>
          <w:iCs/>
          <w:lang w:eastAsia="en-US"/>
        </w:rPr>
      </w:pPr>
      <w:r w:rsidRPr="00703ADF">
        <w:rPr>
          <w:rFonts w:ascii="David" w:hAnsi="David" w:cs="David"/>
          <w:rtl/>
        </w:rPr>
        <w:t xml:space="preserve"> </w:t>
      </w:r>
      <w:r w:rsidR="000F6ED3" w:rsidRPr="00703ADF">
        <w:rPr>
          <w:rFonts w:ascii="David" w:hAnsi="David" w:cs="David"/>
          <w:rtl/>
        </w:rPr>
        <w:t>מהלך העניינים שנסקר בפרק 'העובדות' של התביעה, מעיד בעליל על כך שרקימת העסקה שנכרתה בין הצדדים מהווה 'שיווק מרחוק' כהגדרתו בסעיף 14ג(ו) לחוק הגנת הצרכן התשמ"ח-1981 (להלן:</w:t>
      </w:r>
      <w:r w:rsidR="00A35FAA" w:rsidRPr="00703ADF">
        <w:rPr>
          <w:rFonts w:ascii="David" w:hAnsi="David" w:cs="David"/>
          <w:rtl/>
        </w:rPr>
        <w:t xml:space="preserve"> </w:t>
      </w:r>
      <w:r w:rsidR="000F6ED3" w:rsidRPr="00703ADF">
        <w:rPr>
          <w:rFonts w:ascii="David" w:hAnsi="David" w:cs="David"/>
          <w:rtl/>
        </w:rPr>
        <w:t>"</w:t>
      </w:r>
      <w:r w:rsidR="000F6ED3" w:rsidRPr="00703ADF">
        <w:rPr>
          <w:rFonts w:ascii="David" w:hAnsi="David" w:cs="David"/>
          <w:b/>
          <w:bCs/>
          <w:rtl/>
        </w:rPr>
        <w:t>חוק הגנת הצרכן</w:t>
      </w:r>
      <w:r w:rsidR="000F6ED3" w:rsidRPr="00703ADF">
        <w:rPr>
          <w:rFonts w:ascii="David" w:hAnsi="David" w:cs="David"/>
          <w:rtl/>
        </w:rPr>
        <w:t>") וכריתת עסקה זו עם הנתבעת נכנסת בגדרה של הגדרת 'עסקת מכר מרחוק' בסעיף 14ג.(ו) לחוק הגנת הצרכן</w:t>
      </w:r>
      <w:r w:rsidR="00703ADF" w:rsidRPr="00703ADF">
        <w:rPr>
          <w:rFonts w:ascii="David" w:hAnsi="David" w:cs="David" w:hint="cs"/>
          <w:rtl/>
        </w:rPr>
        <w:t>.</w:t>
      </w:r>
      <w:r w:rsidR="000F6ED3" w:rsidRPr="00703ADF">
        <w:rPr>
          <w:rFonts w:ascii="David" w:hAnsi="David" w:cs="David"/>
          <w:rtl/>
        </w:rPr>
        <w:t xml:space="preserve"> על המשתמע מכך </w:t>
      </w:r>
      <w:r w:rsidR="00703ADF" w:rsidRPr="00703ADF">
        <w:rPr>
          <w:rFonts w:ascii="David" w:hAnsi="David" w:cs="David" w:hint="cs"/>
          <w:rtl/>
        </w:rPr>
        <w:t>ענייננו דכאן בזכות התובעת ל</w:t>
      </w:r>
      <w:r w:rsidR="000F6ED3" w:rsidRPr="00703ADF">
        <w:rPr>
          <w:rFonts w:ascii="David" w:hAnsi="David" w:cs="David"/>
          <w:rtl/>
        </w:rPr>
        <w:t>ביטול העסקה, המעוגן בסעיף 14ג(ג)(2) לחוק הגנת הצרכן</w:t>
      </w:r>
      <w:r w:rsidR="000F6ED3" w:rsidRPr="00703ADF">
        <w:rPr>
          <w:rFonts w:ascii="David" w:hAnsi="David" w:cs="David"/>
          <w:rtl/>
          <w:lang w:eastAsia="en-US"/>
        </w:rPr>
        <w:t>.</w:t>
      </w:r>
      <w:r w:rsidR="000F6ED3" w:rsidRPr="00703ADF">
        <w:rPr>
          <w:rFonts w:ascii="David" w:hAnsi="David" w:cs="David"/>
          <w:i/>
          <w:iCs/>
          <w:lang w:eastAsia="en-US"/>
        </w:rPr>
        <w:t xml:space="preserve"> </w:t>
      </w:r>
    </w:p>
    <w:p w14:paraId="6C043013" w14:textId="77777777" w:rsidR="000F6ED3" w:rsidRPr="00703ADF" w:rsidRDefault="000F6ED3"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 xml:space="preserve">התובעת תדגיש כי </w:t>
      </w:r>
      <w:hyperlink r:id="rId10" w:history="1">
        <w:r w:rsidRPr="00703ADF">
          <w:rPr>
            <w:rFonts w:ascii="David" w:hAnsi="David" w:cs="David"/>
            <w:rtl/>
          </w:rPr>
          <w:t>סעיף 14ג.</w:t>
        </w:r>
      </w:hyperlink>
      <w:r w:rsidRPr="00703ADF">
        <w:rPr>
          <w:rFonts w:ascii="David" w:hAnsi="David" w:cs="David"/>
          <w:rtl/>
        </w:rPr>
        <w:t xml:space="preserve"> הינו סעיף מיוחד המתייחס לעסקאות מכר מרחוק, בו המחוקק קבע הסדר ספציפי לביטול עסקת מכר מרחוק, הדרכים לביטולה, והתוצאות הנובעות מכך ולכן אין מקום להידרש לתקנות לביטול עסקה, לצורך ביטול עסקאות מכר מרחוק. </w:t>
      </w:r>
    </w:p>
    <w:p w14:paraId="77B54B0D" w14:textId="77777777" w:rsidR="000F6ED3" w:rsidRPr="00703ADF" w:rsidRDefault="000F6ED3"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 xml:space="preserve">על פי פסיקת בית המשפט העליון, המחוקק סבר כי עסקת </w:t>
      </w:r>
      <w:r w:rsidR="00342623" w:rsidRPr="00703ADF">
        <w:rPr>
          <w:rFonts w:ascii="David" w:hAnsi="David" w:cs="David"/>
          <w:rtl/>
        </w:rPr>
        <w:t>'</w:t>
      </w:r>
      <w:r w:rsidRPr="00703ADF">
        <w:rPr>
          <w:rFonts w:ascii="David" w:hAnsi="David" w:cs="David"/>
          <w:rtl/>
        </w:rPr>
        <w:t>מכר מרחוק</w:t>
      </w:r>
      <w:r w:rsidR="00342623" w:rsidRPr="00703ADF">
        <w:rPr>
          <w:rFonts w:ascii="David" w:hAnsi="David" w:cs="David"/>
          <w:rtl/>
        </w:rPr>
        <w:t>'</w:t>
      </w:r>
      <w:r w:rsidRPr="00703ADF">
        <w:rPr>
          <w:rFonts w:ascii="David" w:hAnsi="David" w:cs="David"/>
          <w:rtl/>
        </w:rPr>
        <w:t xml:space="preserve"> מחייבת להעניק לצרכנים הגנה נוספת על זו הקיימת בסוג העסקאות הרגיל, וזאת בשל החשש לפערי מידע מוגברים בין הצרכן לעוסק בסוג עסקה כזו. ההנחה היא כי בעסקה בה השיווק נעשה מרחוק, מוגבל הצרכן ביכולתו להתרשם מהנכס או השירות ומלשאול ולחקור אודותיו. לפיכך, המידע המועבר לצרכן הינו בעיקר המידע אותו בוחר העוסק להעביר במסגרת השיווקית. משכך, העניק המחוקק הגנה מיוחדת לצרכן וזאת באמצעות הקלה מיוחדת בדרך הביטול של העסקה (</w:t>
      </w:r>
      <w:hyperlink r:id="rId11" w:history="1">
        <w:r w:rsidRPr="00703ADF">
          <w:rPr>
            <w:rFonts w:ascii="David" w:hAnsi="David" w:cs="David"/>
            <w:rtl/>
          </w:rPr>
          <w:t>רע"א 3429/13</w:t>
        </w:r>
      </w:hyperlink>
      <w:r w:rsidRPr="00703ADF">
        <w:rPr>
          <w:rFonts w:ascii="David" w:hAnsi="David" w:cs="David"/>
          <w:rtl/>
        </w:rPr>
        <w:t xml:space="preserve"> </w:t>
      </w:r>
      <w:r w:rsidRPr="00703ADF">
        <w:rPr>
          <w:rFonts w:ascii="David" w:hAnsi="David" w:cs="David"/>
          <w:b/>
          <w:bCs/>
          <w:rtl/>
        </w:rPr>
        <w:t xml:space="preserve">ישי רז נ' </w:t>
      </w:r>
      <w:proofErr w:type="spellStart"/>
      <w:r w:rsidRPr="00703ADF">
        <w:rPr>
          <w:rFonts w:ascii="David" w:hAnsi="David" w:cs="David"/>
          <w:b/>
          <w:bCs/>
          <w:rtl/>
        </w:rPr>
        <w:t>גוליבר</w:t>
      </w:r>
      <w:proofErr w:type="spellEnd"/>
      <w:r w:rsidRPr="00703ADF">
        <w:rPr>
          <w:rFonts w:ascii="David" w:hAnsi="David" w:cs="David"/>
          <w:b/>
          <w:bCs/>
          <w:rtl/>
        </w:rPr>
        <w:t xml:space="preserve"> תיירות </w:t>
      </w:r>
      <w:proofErr w:type="spellStart"/>
      <w:r w:rsidRPr="00703ADF">
        <w:rPr>
          <w:rFonts w:ascii="David" w:hAnsi="David" w:cs="David"/>
          <w:b/>
          <w:bCs/>
          <w:rtl/>
        </w:rPr>
        <w:t>בע</w:t>
      </w:r>
      <w:proofErr w:type="spellEnd"/>
      <w:r w:rsidRPr="00703ADF">
        <w:rPr>
          <w:rFonts w:ascii="David" w:hAnsi="David" w:cs="David"/>
          <w:b/>
          <w:bCs/>
          <w:rtl/>
        </w:rPr>
        <w:t>''מ</w:t>
      </w:r>
      <w:r w:rsidRPr="00703ADF">
        <w:rPr>
          <w:rFonts w:ascii="David" w:hAnsi="David" w:cs="David"/>
          <w:rtl/>
        </w:rPr>
        <w:t xml:space="preserve">). </w:t>
      </w:r>
    </w:p>
    <w:p w14:paraId="39087AF5" w14:textId="77777777" w:rsidR="00703ADF" w:rsidRDefault="00A35FAA" w:rsidP="00241606">
      <w:pPr>
        <w:pStyle w:val="a8"/>
        <w:numPr>
          <w:ilvl w:val="0"/>
          <w:numId w:val="19"/>
        </w:numPr>
        <w:spacing w:after="120" w:line="360" w:lineRule="auto"/>
        <w:ind w:left="714" w:hanging="357"/>
        <w:jc w:val="both"/>
        <w:rPr>
          <w:rStyle w:val="default"/>
          <w:rFonts w:ascii="David" w:hAnsi="David" w:cs="David"/>
          <w:sz w:val="24"/>
          <w:szCs w:val="24"/>
        </w:rPr>
      </w:pPr>
      <w:r w:rsidRPr="00703ADF">
        <w:rPr>
          <w:rFonts w:ascii="David" w:hAnsi="David" w:cs="David"/>
          <w:rtl/>
        </w:rPr>
        <w:t>יתירה מכך; בהינתן כי התובעת במועד כריתת העסקה</w:t>
      </w:r>
      <w:r w:rsidR="00F57298" w:rsidRPr="00703ADF">
        <w:rPr>
          <w:rFonts w:ascii="David" w:hAnsi="David" w:cs="David"/>
          <w:rtl/>
        </w:rPr>
        <w:t xml:space="preserve"> </w:t>
      </w:r>
      <w:r w:rsidRPr="00703ADF">
        <w:rPr>
          <w:rFonts w:ascii="David" w:hAnsi="David" w:cs="David"/>
          <w:rtl/>
        </w:rPr>
        <w:t xml:space="preserve">הייתה 'אזרחית ותיקה', אזי חלה על העסקה הוראת </w:t>
      </w:r>
      <w:hyperlink r:id="rId12" w:history="1">
        <w:r w:rsidRPr="00703ADF">
          <w:rPr>
            <w:rFonts w:ascii="David" w:hAnsi="David" w:cs="David"/>
            <w:rtl/>
          </w:rPr>
          <w:t>סעיף 13ג1(ג)</w:t>
        </w:r>
      </w:hyperlink>
      <w:r w:rsidRPr="00703ADF">
        <w:rPr>
          <w:rFonts w:ascii="David" w:hAnsi="David" w:cs="David"/>
          <w:rtl/>
        </w:rPr>
        <w:t xml:space="preserve"> לחוק הקובע בהקשר זה כך </w:t>
      </w:r>
      <w:r w:rsidRPr="00703ADF">
        <w:rPr>
          <w:rStyle w:val="default"/>
          <w:rFonts w:ascii="David" w:hAnsi="David" w:cs="David"/>
          <w:sz w:val="24"/>
          <w:szCs w:val="24"/>
          <w:rtl/>
        </w:rPr>
        <w:t xml:space="preserve">: </w:t>
      </w:r>
    </w:p>
    <w:p w14:paraId="010D1F32" w14:textId="362809B0" w:rsidR="00A35FAA" w:rsidRPr="00703ADF" w:rsidRDefault="00A35FAA" w:rsidP="00703ADF">
      <w:pPr>
        <w:pStyle w:val="a8"/>
        <w:spacing w:after="120" w:line="360" w:lineRule="auto"/>
        <w:ind w:left="1440"/>
        <w:jc w:val="both"/>
        <w:rPr>
          <w:rFonts w:ascii="David" w:hAnsi="David" w:cs="David"/>
          <w:rtl/>
        </w:rPr>
      </w:pPr>
      <w:r w:rsidRPr="00703ADF">
        <w:rPr>
          <w:rFonts w:ascii="David" w:hAnsi="David" w:cs="David"/>
          <w:i/>
          <w:iCs/>
          <w:rtl/>
        </w:rPr>
        <w:t xml:space="preserve">"בעסקת מכר מרחוק שנערכה עם צרכן שהוא אדם עם מוגבלות, אזרח ותיק או עולה חדש, רשאי הצרכן לבטל את העסקה בתוך ארבעה חודשים מיום עשיית העסקה, מיום קבלת הנכס או מיום קבלת המסמך המכיל את הפרטים האמורים </w:t>
      </w:r>
      <w:hyperlink r:id="rId13" w:history="1">
        <w:r w:rsidRPr="00703ADF">
          <w:rPr>
            <w:rFonts w:ascii="David" w:hAnsi="David" w:cs="David"/>
            <w:i/>
            <w:iCs/>
            <w:rtl/>
          </w:rPr>
          <w:t>בסעיף 14ג(ב)</w:t>
        </w:r>
      </w:hyperlink>
      <w:r w:rsidRPr="00703ADF">
        <w:rPr>
          <w:rFonts w:ascii="David" w:hAnsi="David" w:cs="David"/>
          <w:i/>
          <w:iCs/>
          <w:rtl/>
        </w:rPr>
        <w:t>, לפי העניין, לפי המאוחר, ובלבד שההתקשרות בעסקה כללה שיחה בין העוסק לצרכן, ובכלל זה שיחה באמצעות תקשורת אלקטרונית."</w:t>
      </w:r>
      <w:r w:rsidRPr="00703ADF">
        <w:rPr>
          <w:rFonts w:ascii="David" w:hAnsi="David" w:cs="David"/>
          <w:rtl/>
        </w:rPr>
        <w:t xml:space="preserve"> </w:t>
      </w:r>
    </w:p>
    <w:p w14:paraId="6F72832C" w14:textId="77777777" w:rsidR="00A35FAA" w:rsidRPr="00703ADF" w:rsidRDefault="00A35FAA"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 xml:space="preserve"> למעלה מכך; בהינתן שהנתבעת לא קיימה את חובת הגילוי אודות תנאי ביטול העסקה, אזי הנתבעת פעלה אף בניגוד לאיסור ההטעיה המעוגן בסעיף 2 (א)(16)+(21) לחוק הגנת הצרכן.</w:t>
      </w:r>
    </w:p>
    <w:p w14:paraId="171F302A" w14:textId="0379B0E3" w:rsidR="00A35FAA" w:rsidRPr="00703ADF" w:rsidRDefault="00A35FAA" w:rsidP="00241606">
      <w:pPr>
        <w:pStyle w:val="a8"/>
        <w:numPr>
          <w:ilvl w:val="0"/>
          <w:numId w:val="19"/>
        </w:numPr>
        <w:spacing w:after="120" w:line="360" w:lineRule="auto"/>
        <w:ind w:left="714" w:hanging="357"/>
        <w:jc w:val="both"/>
        <w:rPr>
          <w:rFonts w:ascii="David" w:hAnsi="David" w:cs="David"/>
          <w:rtl/>
        </w:rPr>
      </w:pPr>
      <w:r w:rsidRPr="00703ADF">
        <w:rPr>
          <w:rFonts w:ascii="David" w:hAnsi="David" w:cs="David"/>
          <w:rtl/>
        </w:rPr>
        <w:t>עסקינן בחובת הגילוי בעסקת 'מכר מרחוק', עליה נאמר בפסיקת בית משפט לתביעות קטנות ירושלים, ב</w:t>
      </w:r>
      <w:r w:rsidRPr="00703ADF">
        <w:rPr>
          <w:rFonts w:ascii="David" w:hAnsi="David" w:cs="David"/>
          <w:b/>
          <w:bCs/>
          <w:rtl/>
        </w:rPr>
        <w:t>-</w:t>
      </w:r>
      <w:r w:rsidRPr="00703ADF">
        <w:rPr>
          <w:rFonts w:ascii="David" w:hAnsi="David" w:cs="David"/>
          <w:rtl/>
        </w:rPr>
        <w:t>תק 005042/07</w:t>
      </w:r>
      <w:r w:rsidRPr="00703ADF">
        <w:rPr>
          <w:rFonts w:ascii="David" w:hAnsi="David" w:cs="David"/>
          <w:b/>
          <w:bCs/>
          <w:rtl/>
        </w:rPr>
        <w:t xml:space="preserve"> </w:t>
      </w:r>
      <w:proofErr w:type="spellStart"/>
      <w:r w:rsidRPr="00703ADF">
        <w:rPr>
          <w:rFonts w:ascii="David" w:hAnsi="David" w:cs="David"/>
          <w:b/>
          <w:bCs/>
          <w:rtl/>
        </w:rPr>
        <w:t>בוטקילינה</w:t>
      </w:r>
      <w:proofErr w:type="spellEnd"/>
      <w:r w:rsidRPr="00703ADF">
        <w:rPr>
          <w:rFonts w:ascii="David" w:hAnsi="David" w:cs="David"/>
          <w:b/>
          <w:bCs/>
          <w:rtl/>
        </w:rPr>
        <w:t xml:space="preserve"> אנה נ' חברת </w:t>
      </w:r>
      <w:proofErr w:type="spellStart"/>
      <w:r w:rsidRPr="00703ADF">
        <w:rPr>
          <w:rFonts w:ascii="David" w:hAnsi="David" w:cs="David"/>
          <w:b/>
          <w:bCs/>
          <w:rtl/>
        </w:rPr>
        <w:t>מולטיסייל</w:t>
      </w:r>
      <w:proofErr w:type="spellEnd"/>
      <w:r w:rsidRPr="00703ADF">
        <w:rPr>
          <w:rFonts w:ascii="David" w:hAnsi="David" w:cs="David"/>
          <w:b/>
          <w:bCs/>
          <w:rtl/>
        </w:rPr>
        <w:t xml:space="preserve"> שיווק בע"מ,</w:t>
      </w:r>
      <w:r w:rsidRPr="00703ADF">
        <w:rPr>
          <w:rFonts w:ascii="David" w:hAnsi="David" w:cs="David"/>
          <w:rtl/>
        </w:rPr>
        <w:t xml:space="preserve"> כדלקמן: </w:t>
      </w:r>
      <w:r w:rsidRPr="00703ADF">
        <w:rPr>
          <w:rFonts w:ascii="David" w:hAnsi="David" w:cs="David"/>
          <w:i/>
          <w:iCs/>
          <w:rtl/>
        </w:rPr>
        <w:t xml:space="preserve">"אשר על כן, יש צורך בחוקים ותקנות שיעזרו לקדם את המכר מרחוק, ולשפר את יעילותו, אמינותו והשימוש בו. בין כללים אלו ישנם גם כאלו המאפשרים את ביטול </w:t>
      </w:r>
      <w:proofErr w:type="spellStart"/>
      <w:r w:rsidRPr="00703ADF">
        <w:rPr>
          <w:rFonts w:ascii="David" w:hAnsi="David" w:cs="David"/>
          <w:i/>
          <w:iCs/>
          <w:rtl/>
        </w:rPr>
        <w:t>העיסקא</w:t>
      </w:r>
      <w:proofErr w:type="spellEnd"/>
      <w:r w:rsidRPr="00703ADF">
        <w:rPr>
          <w:rFonts w:ascii="David" w:hAnsi="David" w:cs="David"/>
          <w:i/>
          <w:iCs/>
          <w:rtl/>
        </w:rPr>
        <w:t xml:space="preserve"> על ידי הלקוח. ויושם לב, כללים אלו אינם דווקא לטובת הלקוח אלא לטובת </w:t>
      </w:r>
      <w:proofErr w:type="spellStart"/>
      <w:r w:rsidRPr="00703ADF">
        <w:rPr>
          <w:rFonts w:ascii="David" w:hAnsi="David" w:cs="David"/>
          <w:i/>
          <w:iCs/>
          <w:rtl/>
        </w:rPr>
        <w:t>עיסקא</w:t>
      </w:r>
      <w:proofErr w:type="spellEnd"/>
      <w:r w:rsidRPr="00703ADF">
        <w:rPr>
          <w:rFonts w:ascii="David" w:hAnsi="David" w:cs="David"/>
          <w:i/>
          <w:iCs/>
          <w:rtl/>
        </w:rPr>
        <w:t xml:space="preserve"> בכללותה. ברור שאם הלקוח יידע שיכול הוא בקלות לבטל את </w:t>
      </w:r>
      <w:proofErr w:type="spellStart"/>
      <w:r w:rsidRPr="00703ADF">
        <w:rPr>
          <w:rFonts w:ascii="David" w:hAnsi="David" w:cs="David"/>
          <w:i/>
          <w:iCs/>
          <w:rtl/>
        </w:rPr>
        <w:t>העיסקא</w:t>
      </w:r>
      <w:proofErr w:type="spellEnd"/>
      <w:r w:rsidRPr="00703ADF">
        <w:rPr>
          <w:rFonts w:ascii="David" w:hAnsi="David" w:cs="David"/>
          <w:i/>
          <w:iCs/>
          <w:rtl/>
        </w:rPr>
        <w:t>, יכרות עסקאות כאלו ללא חשש משום שיכול הוא לבטלן. ולהיפך, אם יחשוש הציבור מעסקאות של מכר מרחוק, הרי אלה לא ייכרתו וגם המוכרים יצאו ניזוקים...ספק שאיננו עושה זאת, פוגע לא רק בשמו הוא, אלא בכל העוסקים במכר מרחוק</w:t>
      </w:r>
      <w:r w:rsidRPr="00703ADF">
        <w:rPr>
          <w:rFonts w:ascii="David" w:hAnsi="David" w:cs="David"/>
          <w:rtl/>
        </w:rPr>
        <w:t>".</w:t>
      </w:r>
    </w:p>
    <w:p w14:paraId="22877FF8" w14:textId="1B17BB6A" w:rsidR="00A35FAA" w:rsidRPr="00703ADF" w:rsidRDefault="00A35FAA"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lastRenderedPageBreak/>
        <w:t>מכלול הנסיבות המתואר לעיל מצביע ללא כחל וסרק על התנהלותה סרת-הלב של הנתבעת כלפי התובעת, בניגוד מוחלט לחובת 'תום הלב' החלה עליה</w:t>
      </w:r>
      <w:r w:rsidR="00F57298" w:rsidRPr="00703ADF">
        <w:rPr>
          <w:rFonts w:ascii="David" w:hAnsi="David" w:cs="David"/>
          <w:rtl/>
        </w:rPr>
        <w:t xml:space="preserve"> </w:t>
      </w:r>
      <w:r w:rsidRPr="00703ADF">
        <w:rPr>
          <w:rFonts w:ascii="David" w:hAnsi="David" w:cs="David"/>
          <w:rtl/>
        </w:rPr>
        <w:t xml:space="preserve">מכוחה של הוראת סעיף </w:t>
      </w:r>
      <w:r w:rsidR="00A50232" w:rsidRPr="00703ADF">
        <w:rPr>
          <w:rFonts w:ascii="David" w:hAnsi="David" w:cs="David"/>
          <w:rtl/>
        </w:rPr>
        <w:t xml:space="preserve">12 </w:t>
      </w:r>
      <w:r w:rsidRPr="00703ADF">
        <w:rPr>
          <w:rFonts w:ascii="David" w:hAnsi="David" w:cs="David"/>
          <w:rtl/>
        </w:rPr>
        <w:t>לחוק החוזים (חלק כללי),</w:t>
      </w:r>
      <w:r w:rsidR="00F57298" w:rsidRPr="00703ADF">
        <w:rPr>
          <w:rFonts w:ascii="David" w:hAnsi="David" w:cs="David"/>
          <w:rtl/>
        </w:rPr>
        <w:t xml:space="preserve"> </w:t>
      </w:r>
      <w:proofErr w:type="spellStart"/>
      <w:r w:rsidRPr="00703ADF">
        <w:rPr>
          <w:rFonts w:ascii="David" w:hAnsi="David" w:cs="David"/>
          <w:rtl/>
        </w:rPr>
        <w:t>התשל"ג</w:t>
      </w:r>
      <w:proofErr w:type="spellEnd"/>
      <w:r w:rsidRPr="00703ADF">
        <w:rPr>
          <w:rFonts w:ascii="David" w:hAnsi="David" w:cs="David"/>
          <w:rtl/>
        </w:rPr>
        <w:t xml:space="preserve"> - 1973 (להלן:</w:t>
      </w:r>
      <w:r w:rsidRPr="00703ADF">
        <w:rPr>
          <w:rFonts w:ascii="David" w:hAnsi="David" w:cs="David"/>
          <w:b/>
          <w:bCs/>
          <w:rtl/>
        </w:rPr>
        <w:t xml:space="preserve"> חוק החוזים</w:t>
      </w:r>
      <w:r w:rsidRPr="00703ADF">
        <w:rPr>
          <w:rFonts w:ascii="David" w:hAnsi="David" w:cs="David"/>
          <w:rtl/>
        </w:rPr>
        <w:t>) ומכוחה של הוראת סעי</w:t>
      </w:r>
      <w:r w:rsidR="001B75BE" w:rsidRPr="00703ADF">
        <w:rPr>
          <w:rFonts w:ascii="David" w:hAnsi="David" w:cs="David"/>
          <w:rtl/>
        </w:rPr>
        <w:t xml:space="preserve">ף </w:t>
      </w:r>
      <w:r w:rsidRPr="00703ADF">
        <w:rPr>
          <w:rFonts w:ascii="David" w:hAnsi="David" w:cs="David"/>
          <w:rtl/>
        </w:rPr>
        <w:t>39 לחוק החוזים, המטילה על הצדדים חובה לנהוג בתום לב במשאם ומתנם ואף בקיום החוזה ביניהם.</w:t>
      </w:r>
    </w:p>
    <w:p w14:paraId="43451639" w14:textId="4CAD5B2F" w:rsidR="00A50232" w:rsidRPr="00703ADF" w:rsidRDefault="00A50232"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ודוק; חרף העובדה שציוד הקצה הוחזר לנתבעת טרם התקנתו כך ש</w:t>
      </w:r>
      <w:r w:rsidR="00711811" w:rsidRPr="00703ADF">
        <w:rPr>
          <w:rFonts w:ascii="David" w:hAnsi="David" w:cs="David"/>
          <w:rtl/>
        </w:rPr>
        <w:t>נבצר מ</w:t>
      </w:r>
      <w:r w:rsidRPr="00703ADF">
        <w:rPr>
          <w:rFonts w:ascii="David" w:hAnsi="David" w:cs="David"/>
          <w:rtl/>
        </w:rPr>
        <w:t xml:space="preserve">התובעת </w:t>
      </w:r>
      <w:r w:rsidR="00711811" w:rsidRPr="00703ADF">
        <w:rPr>
          <w:rFonts w:ascii="David" w:hAnsi="David" w:cs="David"/>
          <w:rtl/>
        </w:rPr>
        <w:t xml:space="preserve">לצרוך </w:t>
      </w:r>
      <w:r w:rsidRPr="00703ADF">
        <w:rPr>
          <w:rFonts w:ascii="David" w:hAnsi="David" w:cs="David"/>
          <w:rtl/>
        </w:rPr>
        <w:t xml:space="preserve">את שירות הנתבעת, המשיכה זו לגבות את חיובי התובעת כסדרם </w:t>
      </w:r>
    </w:p>
    <w:p w14:paraId="08F9E0A1" w14:textId="77777777" w:rsidR="00703ADF" w:rsidRPr="00703ADF" w:rsidRDefault="00711811" w:rsidP="00241606">
      <w:pPr>
        <w:pStyle w:val="a8"/>
        <w:numPr>
          <w:ilvl w:val="0"/>
          <w:numId w:val="19"/>
        </w:numPr>
        <w:spacing w:after="120" w:line="360" w:lineRule="auto"/>
        <w:ind w:left="714" w:hanging="357"/>
        <w:jc w:val="both"/>
        <w:rPr>
          <w:rFonts w:ascii="David" w:hAnsi="David" w:cs="David"/>
          <w:b/>
          <w:bCs/>
          <w:u w:val="single"/>
        </w:rPr>
      </w:pPr>
      <w:r w:rsidRPr="00703ADF">
        <w:rPr>
          <w:rFonts w:ascii="David" w:hAnsi="David" w:cs="David"/>
          <w:rtl/>
        </w:rPr>
        <w:t>בהינתן שהנתבעת מחזיקה לאורך-זמן וללא כל תמורה בכספה של התובעת, אזי היא נוהגת בבחינת '</w:t>
      </w:r>
      <w:r w:rsidR="00822024" w:rsidRPr="00703ADF">
        <w:rPr>
          <w:rFonts w:ascii="David" w:hAnsi="David" w:cs="David"/>
          <w:rtl/>
        </w:rPr>
        <w:t xml:space="preserve"> עשיית </w:t>
      </w:r>
      <w:r w:rsidRPr="00703ADF">
        <w:rPr>
          <w:rFonts w:ascii="David" w:hAnsi="David" w:cs="David"/>
          <w:rtl/>
        </w:rPr>
        <w:t>עושר-ולא במשפט', עליו נאמר ב-ע"א 495/80</w:t>
      </w:r>
      <w:r w:rsidRPr="00703ADF">
        <w:rPr>
          <w:rFonts w:ascii="David" w:hAnsi="David" w:cs="David"/>
        </w:rPr>
        <w:t xml:space="preserve"> </w:t>
      </w:r>
      <w:r w:rsidRPr="00703ADF">
        <w:rPr>
          <w:rFonts w:ascii="David" w:hAnsi="David" w:cs="David"/>
          <w:cs/>
        </w:rPr>
        <w:t>‎</w:t>
      </w:r>
      <w:r w:rsidRPr="00703ADF">
        <w:rPr>
          <w:rFonts w:ascii="David" w:hAnsi="David" w:cs="David"/>
          <w:b/>
          <w:bCs/>
          <w:rtl/>
        </w:rPr>
        <w:t xml:space="preserve"> ברקוביץ</w:t>
      </w:r>
      <w:r w:rsidRPr="00703ADF">
        <w:rPr>
          <w:rFonts w:ascii="David" w:hAnsi="David" w:cs="David"/>
          <w:b/>
          <w:bCs/>
          <w:cs/>
        </w:rPr>
        <w:t>‎</w:t>
      </w:r>
      <w:r w:rsidRPr="00703ADF">
        <w:rPr>
          <w:rFonts w:ascii="David" w:hAnsi="David" w:cs="David"/>
          <w:b/>
          <w:bCs/>
        </w:rPr>
        <w:t xml:space="preserve"> </w:t>
      </w:r>
      <w:r w:rsidRPr="00703ADF">
        <w:rPr>
          <w:rFonts w:ascii="David" w:hAnsi="David" w:cs="David"/>
          <w:b/>
          <w:bCs/>
          <w:cs/>
        </w:rPr>
        <w:t>‎</w:t>
      </w:r>
      <w:r w:rsidRPr="00703ADF">
        <w:rPr>
          <w:rFonts w:ascii="David" w:hAnsi="David" w:cs="David"/>
          <w:b/>
          <w:bCs/>
          <w:rtl/>
        </w:rPr>
        <w:t xml:space="preserve">נ' </w:t>
      </w:r>
      <w:proofErr w:type="spellStart"/>
      <w:r w:rsidRPr="00703ADF">
        <w:rPr>
          <w:rFonts w:ascii="David" w:hAnsi="David" w:cs="David"/>
          <w:b/>
          <w:bCs/>
          <w:rtl/>
        </w:rPr>
        <w:t>קלימר</w:t>
      </w:r>
      <w:r w:rsidRPr="00703ADF">
        <w:rPr>
          <w:rFonts w:ascii="David" w:hAnsi="David" w:cs="David"/>
          <w:rtl/>
        </w:rPr>
        <w:t>,כדלקמן</w:t>
      </w:r>
      <w:proofErr w:type="spellEnd"/>
      <w:r w:rsidRPr="00703ADF">
        <w:rPr>
          <w:rFonts w:ascii="David" w:hAnsi="David" w:cs="David"/>
          <w:rtl/>
        </w:rPr>
        <w:t>:</w:t>
      </w:r>
    </w:p>
    <w:p w14:paraId="4C726D56" w14:textId="4C94F14C" w:rsidR="00711811" w:rsidRPr="00703ADF" w:rsidRDefault="00711811" w:rsidP="00703ADF">
      <w:pPr>
        <w:pStyle w:val="a8"/>
        <w:spacing w:after="120" w:line="360" w:lineRule="auto"/>
        <w:ind w:left="714"/>
        <w:jc w:val="both"/>
        <w:rPr>
          <w:rFonts w:ascii="David" w:hAnsi="David" w:cs="David"/>
          <w:b/>
          <w:bCs/>
          <w:u w:val="single"/>
        </w:rPr>
      </w:pPr>
      <w:r w:rsidRPr="00703ADF">
        <w:rPr>
          <w:rFonts w:ascii="David" w:hAnsi="David" w:cs="David"/>
          <w:rtl/>
        </w:rPr>
        <w:t>"[</w:t>
      </w:r>
      <w:r w:rsidRPr="00703ADF">
        <w:rPr>
          <w:rFonts w:ascii="David" w:hAnsi="David" w:cs="David"/>
          <w:i/>
          <w:iCs/>
          <w:rtl/>
        </w:rPr>
        <w:t>שנית,] חובת ההשבה קמה מכוח העקרונות הכלליים של דיני עשיית עושר ולא במשפט, הקבועים כיום ב</w:t>
      </w:r>
      <w:hyperlink r:id="rId14" w:history="1">
        <w:r w:rsidRPr="00703ADF">
          <w:rPr>
            <w:rStyle w:val="Hyperlink"/>
            <w:rFonts w:ascii="David" w:hAnsi="David" w:cs="David"/>
            <w:i/>
            <w:iCs/>
            <w:color w:val="auto"/>
            <w:rtl/>
          </w:rPr>
          <w:t>חוק עשיית עושר ולא במשפט</w:t>
        </w:r>
      </w:hyperlink>
      <w:r w:rsidRPr="00703ADF">
        <w:rPr>
          <w:rFonts w:ascii="David" w:hAnsi="David" w:cs="David"/>
          <w:i/>
          <w:iCs/>
        </w:rPr>
        <w:t xml:space="preserve">, </w:t>
      </w:r>
      <w:r w:rsidRPr="00703ADF">
        <w:rPr>
          <w:rFonts w:ascii="David" w:hAnsi="David" w:cs="David"/>
          <w:i/>
          <w:iCs/>
          <w:rtl/>
        </w:rPr>
        <w:t>תשל"ט</w:t>
      </w:r>
      <w:r w:rsidRPr="00703ADF">
        <w:rPr>
          <w:rFonts w:ascii="David" w:hAnsi="David" w:cs="David"/>
          <w:i/>
          <w:iCs/>
        </w:rPr>
        <w:t>1979-</w:t>
      </w:r>
      <w:r w:rsidR="00F57298" w:rsidRPr="00703ADF">
        <w:rPr>
          <w:rFonts w:ascii="David" w:hAnsi="David" w:cs="David"/>
          <w:i/>
          <w:iCs/>
          <w:rtl/>
        </w:rPr>
        <w:t xml:space="preserve"> </w:t>
      </w:r>
      <w:r w:rsidRPr="00703ADF">
        <w:rPr>
          <w:rFonts w:ascii="David" w:hAnsi="David" w:cs="David"/>
          <w:i/>
          <w:iCs/>
          <w:rtl/>
        </w:rPr>
        <w:t>. אכן, תהא זו התעשרות שלא כדין, אם חרף חדילת חוזה המתנה ימשיך מקבל המתנה להחזיק בה ... [שלישית,] אפילו נניח, כי אין כל הוראה בשיטתנו, החלה במישרין על ההשבה, כי אז לפנינו ליקוי, המחייב השלמה בדרך</w:t>
      </w:r>
      <w:r w:rsidRPr="00703ADF">
        <w:rPr>
          <w:rStyle w:val="apple-converted-space"/>
          <w:rFonts w:ascii="David" w:hAnsi="David" w:cs="David"/>
          <w:i/>
          <w:iCs/>
        </w:rPr>
        <w:t> </w:t>
      </w:r>
      <w:r w:rsidRPr="00703ADF">
        <w:rPr>
          <w:rFonts w:ascii="David" w:hAnsi="David" w:cs="David"/>
          <w:i/>
          <w:iCs/>
          <w:rtl/>
        </w:rPr>
        <w:t>ההיקש. כהוראות, מהן ניתן להקיש, ולהביא בחשבון את הוראת סעיף</w:t>
      </w:r>
      <w:r w:rsidRPr="00703ADF">
        <w:rPr>
          <w:rFonts w:ascii="David" w:hAnsi="David" w:cs="David"/>
          <w:i/>
          <w:iCs/>
        </w:rPr>
        <w:t xml:space="preserve"> 21 </w:t>
      </w:r>
      <w:r w:rsidRPr="00703ADF">
        <w:rPr>
          <w:rFonts w:ascii="David" w:hAnsi="David" w:cs="David"/>
          <w:i/>
          <w:iCs/>
          <w:rtl/>
        </w:rPr>
        <w:t>לחוק החוזים (חלק כללי), הקובעת השבה במקרה של ביטול חוזה בשל פגם</w:t>
      </w:r>
      <w:r w:rsidRPr="00703ADF">
        <w:rPr>
          <w:rStyle w:val="apple-converted-space"/>
          <w:rFonts w:ascii="David" w:hAnsi="David" w:cs="David"/>
          <w:i/>
          <w:iCs/>
        </w:rPr>
        <w:t> </w:t>
      </w:r>
      <w:r w:rsidRPr="00703ADF">
        <w:rPr>
          <w:rFonts w:ascii="David" w:hAnsi="David" w:cs="David"/>
          <w:i/>
          <w:iCs/>
          <w:rtl/>
        </w:rPr>
        <w:t>בכריתתו, ואת הוראת סעיף</w:t>
      </w:r>
      <w:r w:rsidRPr="00703ADF">
        <w:rPr>
          <w:rStyle w:val="apple-converted-space"/>
          <w:rFonts w:ascii="David" w:hAnsi="David" w:cs="David"/>
          <w:i/>
          <w:iCs/>
        </w:rPr>
        <w:t> </w:t>
      </w:r>
      <w:hyperlink r:id="rId15" w:history="1">
        <w:r w:rsidRPr="00703ADF">
          <w:rPr>
            <w:rStyle w:val="Hyperlink"/>
            <w:rFonts w:ascii="David" w:hAnsi="David" w:cs="David"/>
            <w:i/>
            <w:iCs/>
            <w:color w:val="auto"/>
            <w:u w:val="none"/>
          </w:rPr>
          <w:t>9</w:t>
        </w:r>
      </w:hyperlink>
      <w:r w:rsidRPr="00703ADF">
        <w:rPr>
          <w:rStyle w:val="apple-converted-space"/>
          <w:rFonts w:ascii="David" w:hAnsi="David" w:cs="David"/>
          <w:i/>
          <w:iCs/>
        </w:rPr>
        <w:t> </w:t>
      </w:r>
      <w:r w:rsidRPr="00703ADF">
        <w:rPr>
          <w:rFonts w:ascii="David" w:hAnsi="David" w:cs="David"/>
          <w:i/>
          <w:iCs/>
          <w:rtl/>
        </w:rPr>
        <w:t>לחוק החוזים (תרופות בשל הפרת חוזה), הקובעת השבה במקרה של ביטול חוזה בשל הפרתו</w:t>
      </w:r>
      <w:r w:rsidRPr="00703ADF">
        <w:rPr>
          <w:rFonts w:ascii="David" w:hAnsi="David" w:cs="David"/>
          <w:rtl/>
        </w:rPr>
        <w:t>".</w:t>
      </w:r>
      <w:r w:rsidRPr="00703ADF">
        <w:rPr>
          <w:rFonts w:ascii="David" w:hAnsi="David" w:cs="David"/>
          <w:b/>
          <w:bCs/>
          <w:rtl/>
        </w:rPr>
        <w:t xml:space="preserve"> </w:t>
      </w:r>
    </w:p>
    <w:p w14:paraId="5CD953E8" w14:textId="6156F047" w:rsidR="00A35FAA" w:rsidRPr="00703ADF" w:rsidRDefault="00A35FAA"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יתר על כן: התובעת תטען כי יש להשיב לה את כספה, מאחר והעסקה הייתה באופייה גם 'עסקה מתמשכת', כהגדרתה בסעיף 13ג(א) לחוק הגנת הצרכן, משום ההתקשרות ארוכת-הטווח לקבלת השירות מהנתבעת למשך 3 (שנים.</w:t>
      </w:r>
      <w:r w:rsidR="00F57298" w:rsidRPr="00703ADF">
        <w:rPr>
          <w:rFonts w:ascii="David" w:hAnsi="David" w:cs="David"/>
          <w:rtl/>
        </w:rPr>
        <w:t xml:space="preserve"> </w:t>
      </w:r>
    </w:p>
    <w:p w14:paraId="1874D90E" w14:textId="6A39502F" w:rsidR="00A35FAA" w:rsidRPr="00703ADF" w:rsidRDefault="00A35FAA"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בהינתן שעסקינן גם ב-'עסקה מתמשכת', אזי התובעת הייתה זכאית לסיים את ההתקשרות עם הנתבעת בכל שלב, בעל-פה או בכתב, כאמור בסעיף 13ד(א) לחוק הגנת הצרכן, כפי שאכן עשתה והיה על הנתבעת לסיים על אתר את ההתקשרות עם התובעת ולהפסיק תוך 3 ימים את החיוב בגינה, כקבוע בסעיף 13ד(ג) לחוק הגנת הצרכן.</w:t>
      </w:r>
    </w:p>
    <w:p w14:paraId="55B7A588" w14:textId="66845E1F" w:rsidR="00A35FAA" w:rsidRPr="00703ADF" w:rsidRDefault="00A35FAA"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בשולי הדברים תטען התובעת כי, ככול שהנתבעת תטען להחלת '</w:t>
      </w:r>
      <w:proofErr w:type="spellStart"/>
      <w:r w:rsidRPr="00703ADF">
        <w:rPr>
          <w:rFonts w:ascii="David" w:hAnsi="David" w:cs="David"/>
          <w:rtl/>
        </w:rPr>
        <w:t>תנית</w:t>
      </w:r>
      <w:proofErr w:type="spellEnd"/>
      <w:r w:rsidRPr="00703ADF">
        <w:rPr>
          <w:rFonts w:ascii="David" w:hAnsi="David" w:cs="David"/>
          <w:rtl/>
        </w:rPr>
        <w:t xml:space="preserve"> שיפוט' על תביעתה, אזי יש לדחותה על הסף, משום הוראת תקנה 2</w:t>
      </w:r>
      <w:r w:rsidR="00473904" w:rsidRPr="00703ADF">
        <w:rPr>
          <w:rFonts w:ascii="David" w:hAnsi="David" w:cs="David"/>
          <w:rtl/>
        </w:rPr>
        <w:t>(א)(3)</w:t>
      </w:r>
      <w:r w:rsidRPr="00703ADF">
        <w:rPr>
          <w:rFonts w:ascii="David" w:hAnsi="David" w:cs="David"/>
          <w:rtl/>
        </w:rPr>
        <w:t xml:space="preserve"> לתקנות השיפוט בתביעות קטנות (סדרי דין), התשל"ז-1976</w:t>
      </w:r>
      <w:r w:rsidR="00BB1269" w:rsidRPr="00703ADF">
        <w:rPr>
          <w:rFonts w:ascii="David" w:hAnsi="David" w:cs="David"/>
          <w:rtl/>
        </w:rPr>
        <w:t xml:space="preserve">, </w:t>
      </w:r>
      <w:r w:rsidR="00BB1269" w:rsidRPr="00703ADF">
        <w:rPr>
          <w:rFonts w:ascii="David" w:hAnsi="David" w:cs="David"/>
          <w:shd w:val="clear" w:color="auto" w:fill="FFFFFF"/>
          <w:rtl/>
        </w:rPr>
        <w:t>הקובעת במפורש: "</w:t>
      </w:r>
      <w:r w:rsidR="00BB1269" w:rsidRPr="00703ADF">
        <w:rPr>
          <w:rFonts w:ascii="David" w:hAnsi="David" w:cs="David"/>
          <w:i/>
          <w:iCs/>
          <w:shd w:val="clear" w:color="auto" w:fill="FFFFFF"/>
          <w:rtl/>
        </w:rPr>
        <w:t>תביעה תוגש לבית-המשפט שאזור שיפוטו הוא אחד המקומות המנויים להלן, והוא</w:t>
      </w:r>
      <w:r w:rsidR="00F57298" w:rsidRPr="00703ADF">
        <w:rPr>
          <w:rFonts w:ascii="David" w:hAnsi="David" w:cs="David"/>
          <w:i/>
          <w:iCs/>
          <w:shd w:val="clear" w:color="auto" w:fill="FFFFFF"/>
          <w:rtl/>
        </w:rPr>
        <w:t xml:space="preserve"> </w:t>
      </w:r>
      <w:r w:rsidR="00BB1269" w:rsidRPr="00703ADF">
        <w:rPr>
          <w:rFonts w:ascii="David" w:hAnsi="David" w:cs="David"/>
          <w:i/>
          <w:iCs/>
          <w:shd w:val="clear" w:color="auto" w:fill="FFFFFF"/>
          <w:rtl/>
        </w:rPr>
        <w:t>ע ל</w:t>
      </w:r>
      <w:r w:rsidR="00F57298" w:rsidRPr="00703ADF">
        <w:rPr>
          <w:rFonts w:ascii="David" w:hAnsi="David" w:cs="David"/>
          <w:i/>
          <w:iCs/>
          <w:shd w:val="clear" w:color="auto" w:fill="FFFFFF"/>
          <w:rtl/>
        </w:rPr>
        <w:t xml:space="preserve"> </w:t>
      </w:r>
      <w:r w:rsidR="00BB1269" w:rsidRPr="00703ADF">
        <w:rPr>
          <w:rFonts w:ascii="David" w:hAnsi="David" w:cs="David"/>
          <w:i/>
          <w:iCs/>
          <w:shd w:val="clear" w:color="auto" w:fill="FFFFFF"/>
          <w:rtl/>
        </w:rPr>
        <w:t>א ף</w:t>
      </w:r>
      <w:r w:rsidR="00F57298" w:rsidRPr="00703ADF">
        <w:rPr>
          <w:rFonts w:ascii="David" w:hAnsi="David" w:cs="David"/>
          <w:i/>
          <w:iCs/>
          <w:shd w:val="clear" w:color="auto" w:fill="FFFFFF"/>
          <w:rtl/>
        </w:rPr>
        <w:t xml:space="preserve"> </w:t>
      </w:r>
      <w:r w:rsidR="00BB1269" w:rsidRPr="00703ADF">
        <w:rPr>
          <w:rFonts w:ascii="David" w:hAnsi="David" w:cs="David"/>
          <w:i/>
          <w:iCs/>
          <w:shd w:val="clear" w:color="auto" w:fill="FFFFFF"/>
          <w:rtl/>
        </w:rPr>
        <w:t>ה א מ ו ר</w:t>
      </w:r>
      <w:r w:rsidR="00F57298" w:rsidRPr="00703ADF">
        <w:rPr>
          <w:rFonts w:ascii="David" w:hAnsi="David" w:cs="David"/>
          <w:i/>
          <w:iCs/>
          <w:shd w:val="clear" w:color="auto" w:fill="FFFFFF"/>
          <w:rtl/>
        </w:rPr>
        <w:t xml:space="preserve"> </w:t>
      </w:r>
      <w:r w:rsidR="00BB1269" w:rsidRPr="00703ADF">
        <w:rPr>
          <w:rFonts w:ascii="David" w:hAnsi="David" w:cs="David"/>
          <w:i/>
          <w:iCs/>
          <w:shd w:val="clear" w:color="auto" w:fill="FFFFFF"/>
          <w:rtl/>
        </w:rPr>
        <w:t>בכל הסכם שבין בעלי-הדין</w:t>
      </w:r>
      <w:r w:rsidR="00BB1269" w:rsidRPr="00703ADF">
        <w:rPr>
          <w:rFonts w:ascii="David" w:hAnsi="David" w:cs="David"/>
          <w:b/>
          <w:bCs/>
          <w:i/>
          <w:iCs/>
          <w:shd w:val="clear" w:color="auto" w:fill="FFFFFF"/>
          <w:rtl/>
        </w:rPr>
        <w:t>".</w:t>
      </w:r>
    </w:p>
    <w:p w14:paraId="01563C22" w14:textId="77777777" w:rsidR="00A35FAA" w:rsidRPr="00703ADF" w:rsidRDefault="00A35FAA" w:rsidP="00241606">
      <w:pPr>
        <w:pStyle w:val="a8"/>
        <w:numPr>
          <w:ilvl w:val="0"/>
          <w:numId w:val="19"/>
        </w:numPr>
        <w:spacing w:after="120" w:line="360" w:lineRule="auto"/>
        <w:ind w:left="714" w:hanging="357"/>
        <w:jc w:val="both"/>
        <w:rPr>
          <w:rFonts w:ascii="David" w:hAnsi="David" w:cs="David"/>
          <w:i/>
          <w:iCs/>
        </w:rPr>
      </w:pPr>
      <w:r w:rsidRPr="00703ADF">
        <w:rPr>
          <w:rFonts w:ascii="David" w:hAnsi="David" w:cs="David"/>
          <w:rtl/>
        </w:rPr>
        <w:t>לאור התנהלות הנתבעת, אשר בחרה לפעול בניגוד לסעיף 14(א)(1) לחוק הגנת הצרכן, בכל הנוגע לביטול עסקת מכר מרחוק ולאור התעלמות הנתבעת מהוראות חוק נוספות, כמפורט לעיל, אזי תטען התובעת כי, יש לחייב את הנתבעת בפיצויים לדוגמה, ללא הוכחת נזק מצידה, לפי סעיף 31א.(א)(4) לחוק הגנת הצרכן, בסך של עד 10,000 ₪.</w:t>
      </w:r>
    </w:p>
    <w:p w14:paraId="644DA324" w14:textId="65FAE130" w:rsidR="00035C0A" w:rsidRPr="00703ADF" w:rsidRDefault="00A35FAA" w:rsidP="00241606">
      <w:pPr>
        <w:pStyle w:val="a8"/>
        <w:numPr>
          <w:ilvl w:val="0"/>
          <w:numId w:val="19"/>
        </w:numPr>
        <w:spacing w:after="120" w:line="360" w:lineRule="auto"/>
        <w:ind w:left="714" w:hanging="357"/>
        <w:jc w:val="both"/>
        <w:rPr>
          <w:rFonts w:ascii="David" w:hAnsi="David" w:cs="David"/>
          <w:b/>
          <w:bCs/>
        </w:rPr>
      </w:pPr>
      <w:r w:rsidRPr="00703ADF">
        <w:rPr>
          <w:rFonts w:ascii="David" w:hAnsi="David" w:cs="David"/>
          <w:rtl/>
        </w:rPr>
        <w:t xml:space="preserve">יובהר, כי </w:t>
      </w:r>
      <w:hyperlink r:id="rId16" w:history="1">
        <w:r w:rsidRPr="00703ADF">
          <w:rPr>
            <w:rFonts w:ascii="David" w:hAnsi="David" w:cs="David"/>
            <w:rtl/>
          </w:rPr>
          <w:t>סעיף 31א</w:t>
        </w:r>
      </w:hyperlink>
      <w:r w:rsidRPr="00703ADF">
        <w:rPr>
          <w:rFonts w:ascii="David" w:hAnsi="David" w:cs="David"/>
          <w:rtl/>
        </w:rPr>
        <w:t xml:space="preserve"> לחוק הגנת הצרכן תוקן בשנת 2007 ובדברי ההסבר להצעת החוק (</w:t>
      </w:r>
      <w:proofErr w:type="spellStart"/>
      <w:r w:rsidRPr="00703ADF">
        <w:rPr>
          <w:rFonts w:ascii="David" w:hAnsi="David" w:cs="David"/>
          <w:rtl/>
        </w:rPr>
        <w:t>ה"ח</w:t>
      </w:r>
      <w:proofErr w:type="spellEnd"/>
      <w:r w:rsidRPr="00703ADF">
        <w:rPr>
          <w:rFonts w:ascii="David" w:hAnsi="David" w:cs="David"/>
          <w:rtl/>
        </w:rPr>
        <w:t xml:space="preserve"> 272 מיום 18.12.06, עמודים 177-178) נאמר כי</w:t>
      </w:r>
      <w:r w:rsidR="001B75BE" w:rsidRPr="00703ADF">
        <w:rPr>
          <w:rFonts w:ascii="David" w:hAnsi="David" w:cs="David"/>
          <w:rtl/>
        </w:rPr>
        <w:t>:</w:t>
      </w:r>
      <w:r w:rsidRPr="00703ADF">
        <w:rPr>
          <w:rFonts w:ascii="David" w:hAnsi="David" w:cs="David"/>
          <w:rtl/>
        </w:rPr>
        <w:t xml:space="preserve"> </w:t>
      </w:r>
      <w:r w:rsidRPr="00703ADF">
        <w:rPr>
          <w:rFonts w:ascii="David" w:hAnsi="David" w:cs="David"/>
          <w:i/>
          <w:iCs/>
          <w:rtl/>
        </w:rPr>
        <w:t>"חולשת הצרכן באה לידי ביטוי גם בשלב מימוש זכויות אלה ... כדי לשפר את הכדאיות הכלכלית של הצרכן לעמוד על זכויותיו בבית המשפט וכדי להרתיע עוסקים מניצול חולשתו של הצרכן ומהפרת הוראות החוק, מבקשת ההצעה להעניק לצרכן זכות לתבוע פיצויים לדוגמא".</w:t>
      </w:r>
      <w:r w:rsidRPr="00703ADF">
        <w:rPr>
          <w:rFonts w:ascii="David" w:hAnsi="David" w:cs="David"/>
          <w:rtl/>
        </w:rPr>
        <w:t xml:space="preserve"> לאמור; לתמרץ </w:t>
      </w:r>
      <w:r w:rsidRPr="00703ADF">
        <w:rPr>
          <w:rFonts w:ascii="David" w:hAnsi="David" w:cs="David"/>
          <w:rtl/>
        </w:rPr>
        <w:lastRenderedPageBreak/>
        <w:t>צרכנים לעמוד על זכויותיהם ולהגיש תובענות כגון אלה ולהרתיע את העוסקים מניצול עמדת הכוח בה הם מצויים לאחר שנחתמה העסקה (</w:t>
      </w:r>
      <w:proofErr w:type="spellStart"/>
      <w:r w:rsidRPr="00703ADF">
        <w:rPr>
          <w:rFonts w:ascii="David" w:hAnsi="David" w:cs="David"/>
          <w:rtl/>
        </w:rPr>
        <w:fldChar w:fldCharType="begin"/>
      </w:r>
      <w:r w:rsidRPr="00703ADF">
        <w:rPr>
          <w:rFonts w:ascii="David" w:hAnsi="David" w:cs="David"/>
          <w:rtl/>
        </w:rPr>
        <w:instrText xml:space="preserve"> </w:instrText>
      </w:r>
      <w:r w:rsidRPr="00703ADF">
        <w:rPr>
          <w:rFonts w:ascii="David" w:hAnsi="David" w:cs="David"/>
        </w:rPr>
        <w:instrText>HYPERLINK</w:instrText>
      </w:r>
      <w:r w:rsidRPr="00703ADF">
        <w:rPr>
          <w:rFonts w:ascii="David" w:hAnsi="David" w:cs="David"/>
          <w:rtl/>
        </w:rPr>
        <w:instrText xml:space="preserve"> "</w:instrText>
      </w:r>
      <w:r w:rsidRPr="00703ADF">
        <w:rPr>
          <w:rFonts w:ascii="David" w:hAnsi="David" w:cs="David"/>
        </w:rPr>
        <w:instrText>http://www.nevo.co.il/case/8253355</w:instrText>
      </w:r>
      <w:r w:rsidRPr="00703ADF">
        <w:rPr>
          <w:rFonts w:ascii="David" w:hAnsi="David" w:cs="David"/>
          <w:rtl/>
        </w:rPr>
        <w:instrText xml:space="preserve">" </w:instrText>
      </w:r>
      <w:r w:rsidRPr="00703ADF">
        <w:rPr>
          <w:rFonts w:ascii="David" w:hAnsi="David" w:cs="David"/>
          <w:rtl/>
        </w:rPr>
        <w:fldChar w:fldCharType="separate"/>
      </w:r>
      <w:r w:rsidRPr="00703ADF">
        <w:rPr>
          <w:rFonts w:ascii="David" w:hAnsi="David" w:cs="David"/>
          <w:rtl/>
        </w:rPr>
        <w:t>רת"ק</w:t>
      </w:r>
      <w:proofErr w:type="spellEnd"/>
      <w:r w:rsidRPr="00703ADF">
        <w:rPr>
          <w:rFonts w:ascii="David" w:hAnsi="David" w:cs="David"/>
          <w:rtl/>
        </w:rPr>
        <w:t xml:space="preserve"> (י-ם) 3635-10-13</w:t>
      </w:r>
      <w:r w:rsidRPr="00703ADF">
        <w:rPr>
          <w:rFonts w:ascii="David" w:hAnsi="David" w:cs="David"/>
          <w:rtl/>
        </w:rPr>
        <w:fldChar w:fldCharType="end"/>
      </w:r>
      <w:r w:rsidRPr="00703ADF">
        <w:rPr>
          <w:rFonts w:ascii="David" w:hAnsi="David" w:cs="David"/>
          <w:rtl/>
        </w:rPr>
        <w:t xml:space="preserve"> </w:t>
      </w:r>
      <w:r w:rsidRPr="00703ADF">
        <w:rPr>
          <w:rFonts w:ascii="David" w:hAnsi="David" w:cs="David"/>
          <w:b/>
          <w:bCs/>
          <w:rtl/>
        </w:rPr>
        <w:t xml:space="preserve">אווה </w:t>
      </w:r>
      <w:proofErr w:type="spellStart"/>
      <w:r w:rsidRPr="00703ADF">
        <w:rPr>
          <w:rFonts w:ascii="David" w:hAnsi="David" w:cs="David"/>
          <w:b/>
          <w:bCs/>
          <w:rtl/>
        </w:rPr>
        <w:t>פאלקוב</w:t>
      </w:r>
      <w:proofErr w:type="spellEnd"/>
      <w:r w:rsidRPr="00703ADF">
        <w:rPr>
          <w:rFonts w:ascii="David" w:hAnsi="David" w:cs="David"/>
          <w:b/>
          <w:bCs/>
          <w:rtl/>
        </w:rPr>
        <w:t xml:space="preserve"> נ' חברת אריאל בונוס בע"מ</w:t>
      </w:r>
      <w:r w:rsidRPr="00703ADF">
        <w:rPr>
          <w:rFonts w:ascii="David" w:hAnsi="David" w:cs="David"/>
          <w:rtl/>
        </w:rPr>
        <w:t xml:space="preserve">). באותו הליך, קבע כבוד השופט </w:t>
      </w:r>
      <w:proofErr w:type="spellStart"/>
      <w:r w:rsidRPr="00703ADF">
        <w:rPr>
          <w:rFonts w:ascii="David" w:hAnsi="David" w:cs="David"/>
          <w:rtl/>
        </w:rPr>
        <w:t>וינוגרד</w:t>
      </w:r>
      <w:proofErr w:type="spellEnd"/>
      <w:r w:rsidRPr="00703ADF">
        <w:rPr>
          <w:rFonts w:ascii="David" w:hAnsi="David" w:cs="David"/>
          <w:rtl/>
        </w:rPr>
        <w:t xml:space="preserve"> פיצוי בסכום 7,500 ש"ח חלף הסכום של 1,000 ₪ שנקבע בערכאת השלום. במקרה זה לא השיב העוסק את כספה של אישה קשישה שביטלה עסקה לרכישת מזרון והמשיך לגבות כספים מחשבונה. ב-</w:t>
      </w:r>
      <w:proofErr w:type="spellStart"/>
      <w:r w:rsidRPr="00703ADF">
        <w:rPr>
          <w:rFonts w:ascii="David" w:hAnsi="David" w:cs="David"/>
          <w:rtl/>
        </w:rPr>
        <w:fldChar w:fldCharType="begin"/>
      </w:r>
      <w:r w:rsidRPr="00703ADF">
        <w:rPr>
          <w:rFonts w:ascii="David" w:hAnsi="David" w:cs="David"/>
          <w:rtl/>
        </w:rPr>
        <w:instrText xml:space="preserve"> </w:instrText>
      </w:r>
      <w:r w:rsidRPr="00703ADF">
        <w:rPr>
          <w:rFonts w:ascii="David" w:hAnsi="David" w:cs="David"/>
        </w:rPr>
        <w:instrText>HYPERLINK</w:instrText>
      </w:r>
      <w:r w:rsidRPr="00703ADF">
        <w:rPr>
          <w:rFonts w:ascii="David" w:hAnsi="David" w:cs="David"/>
          <w:rtl/>
        </w:rPr>
        <w:instrText xml:space="preserve"> "</w:instrText>
      </w:r>
      <w:r w:rsidRPr="00703ADF">
        <w:rPr>
          <w:rFonts w:ascii="David" w:hAnsi="David" w:cs="David"/>
        </w:rPr>
        <w:instrText>http://www.nevo.co.il/case/3996467</w:instrText>
      </w:r>
      <w:r w:rsidRPr="00703ADF">
        <w:rPr>
          <w:rFonts w:ascii="David" w:hAnsi="David" w:cs="David"/>
          <w:rtl/>
        </w:rPr>
        <w:instrText xml:space="preserve">" </w:instrText>
      </w:r>
      <w:r w:rsidRPr="00703ADF">
        <w:rPr>
          <w:rFonts w:ascii="David" w:hAnsi="David" w:cs="David"/>
          <w:rtl/>
        </w:rPr>
        <w:fldChar w:fldCharType="separate"/>
      </w:r>
      <w:r w:rsidRPr="00703ADF">
        <w:rPr>
          <w:rFonts w:ascii="David" w:hAnsi="David" w:cs="David"/>
          <w:rtl/>
        </w:rPr>
        <w:t>רת"ק</w:t>
      </w:r>
      <w:proofErr w:type="spellEnd"/>
      <w:r w:rsidRPr="00703ADF">
        <w:rPr>
          <w:rFonts w:ascii="David" w:hAnsi="David" w:cs="David"/>
          <w:rtl/>
        </w:rPr>
        <w:t xml:space="preserve"> 38319-10-12</w:t>
      </w:r>
      <w:r w:rsidRPr="00703ADF">
        <w:rPr>
          <w:rFonts w:ascii="David" w:hAnsi="David" w:cs="David"/>
          <w:rtl/>
        </w:rPr>
        <w:fldChar w:fldCharType="end"/>
      </w:r>
      <w:r w:rsidRPr="00703ADF">
        <w:rPr>
          <w:rFonts w:ascii="David" w:hAnsi="David" w:cs="David"/>
          <w:rtl/>
        </w:rPr>
        <w:t xml:space="preserve"> </w:t>
      </w:r>
      <w:proofErr w:type="spellStart"/>
      <w:r w:rsidRPr="00703ADF">
        <w:rPr>
          <w:rFonts w:ascii="David" w:hAnsi="David" w:cs="David"/>
          <w:b/>
          <w:bCs/>
          <w:rtl/>
        </w:rPr>
        <w:t>לאוניד</w:t>
      </w:r>
      <w:proofErr w:type="spellEnd"/>
      <w:r w:rsidRPr="00703ADF">
        <w:rPr>
          <w:rFonts w:ascii="David" w:hAnsi="David" w:cs="David"/>
          <w:b/>
          <w:bCs/>
          <w:rtl/>
        </w:rPr>
        <w:t xml:space="preserve"> קפלן נ' </w:t>
      </w:r>
      <w:proofErr w:type="spellStart"/>
      <w:r w:rsidRPr="00703ADF">
        <w:rPr>
          <w:rFonts w:ascii="David" w:hAnsi="David" w:cs="David"/>
          <w:b/>
          <w:bCs/>
          <w:rtl/>
        </w:rPr>
        <w:t>סמייל</w:t>
      </w:r>
      <w:proofErr w:type="spellEnd"/>
      <w:r w:rsidRPr="00703ADF">
        <w:rPr>
          <w:rFonts w:ascii="David" w:hAnsi="David" w:cs="David"/>
          <w:b/>
          <w:bCs/>
          <w:rtl/>
        </w:rPr>
        <w:t xml:space="preserve"> טלקום בע"מ</w:t>
      </w:r>
      <w:r w:rsidRPr="00703ADF">
        <w:rPr>
          <w:rFonts w:ascii="David" w:hAnsi="David" w:cs="David"/>
          <w:rtl/>
        </w:rPr>
        <w:t xml:space="preserve"> (26.2.13) פסק בית המשפט המחוזי פיצוי לדוגמה בסכום 5,000 ₪ והוצאות בסכום 1,000 ₪ חלף הפיצוי לדוגמה בסכום 250 ₪ שנפסק בערכאת השלום.</w:t>
      </w:r>
      <w:r w:rsidR="00F57298" w:rsidRPr="00703ADF">
        <w:rPr>
          <w:rFonts w:ascii="David" w:hAnsi="David" w:cs="David"/>
          <w:rtl/>
        </w:rPr>
        <w:t xml:space="preserve"> </w:t>
      </w:r>
    </w:p>
    <w:p w14:paraId="568CC748" w14:textId="77777777" w:rsidR="00914750" w:rsidRPr="00703ADF" w:rsidRDefault="00914750" w:rsidP="00703ADF">
      <w:pPr>
        <w:pStyle w:val="20"/>
        <w:ind w:right="716"/>
        <w:rPr>
          <w:rFonts w:ascii="David" w:hAnsi="David"/>
          <w:b/>
          <w:bCs/>
          <w:u w:val="single"/>
          <w:rtl/>
        </w:rPr>
      </w:pPr>
      <w:proofErr w:type="spellStart"/>
      <w:r w:rsidRPr="00703ADF">
        <w:rPr>
          <w:rFonts w:ascii="David" w:hAnsi="David"/>
          <w:b/>
          <w:bCs/>
          <w:u w:val="single"/>
          <w:rtl/>
        </w:rPr>
        <w:t>הסעדים</w:t>
      </w:r>
      <w:proofErr w:type="spellEnd"/>
    </w:p>
    <w:p w14:paraId="71C5ED92" w14:textId="43270DA2" w:rsidR="00914750" w:rsidRPr="00703ADF" w:rsidRDefault="00F57298" w:rsidP="00241606">
      <w:pPr>
        <w:pStyle w:val="a8"/>
        <w:numPr>
          <w:ilvl w:val="0"/>
          <w:numId w:val="19"/>
        </w:numPr>
        <w:spacing w:after="120" w:line="360" w:lineRule="auto"/>
        <w:ind w:left="714" w:hanging="357"/>
        <w:jc w:val="both"/>
        <w:rPr>
          <w:rFonts w:ascii="David" w:hAnsi="David" w:cs="David"/>
          <w:rtl/>
        </w:rPr>
      </w:pPr>
      <w:r w:rsidRPr="00703ADF">
        <w:rPr>
          <w:rFonts w:ascii="David" w:hAnsi="David" w:cs="David"/>
          <w:rtl/>
        </w:rPr>
        <w:t xml:space="preserve"> </w:t>
      </w:r>
      <w:r w:rsidR="00914750" w:rsidRPr="00703ADF">
        <w:rPr>
          <w:rFonts w:ascii="David" w:hAnsi="David" w:cs="David"/>
          <w:rtl/>
        </w:rPr>
        <w:t>לאור האמור לעיל, מתבקש ביהמ"ש הנכבד</w:t>
      </w:r>
      <w:r w:rsidR="00ED57D5" w:rsidRPr="00703ADF">
        <w:rPr>
          <w:rFonts w:ascii="David" w:hAnsi="David" w:cs="David"/>
          <w:rtl/>
        </w:rPr>
        <w:t>,</w:t>
      </w:r>
      <w:r w:rsidR="00914750" w:rsidRPr="00703ADF">
        <w:rPr>
          <w:rFonts w:ascii="David" w:hAnsi="David" w:cs="David"/>
          <w:rtl/>
        </w:rPr>
        <w:t xml:space="preserve"> כדלקמן:</w:t>
      </w:r>
    </w:p>
    <w:p w14:paraId="5137E0C4" w14:textId="5ADDDAC9" w:rsidR="00A82048" w:rsidRPr="00703ADF" w:rsidRDefault="00ED57D5" w:rsidP="00241606">
      <w:pPr>
        <w:pStyle w:val="20"/>
        <w:numPr>
          <w:ilvl w:val="1"/>
          <w:numId w:val="5"/>
        </w:numPr>
        <w:rPr>
          <w:rFonts w:ascii="David" w:hAnsi="David"/>
        </w:rPr>
      </w:pPr>
      <w:r w:rsidRPr="00703ADF">
        <w:rPr>
          <w:rFonts w:ascii="David" w:hAnsi="David"/>
          <w:rtl/>
        </w:rPr>
        <w:t xml:space="preserve">ליתן צו </w:t>
      </w:r>
      <w:r w:rsidR="003D51F7" w:rsidRPr="00703ADF">
        <w:rPr>
          <w:rFonts w:ascii="David" w:hAnsi="David"/>
          <w:rtl/>
        </w:rPr>
        <w:t xml:space="preserve">המורה לנתבעת </w:t>
      </w:r>
      <w:r w:rsidRPr="00703ADF">
        <w:rPr>
          <w:rFonts w:ascii="David" w:hAnsi="David"/>
          <w:rtl/>
        </w:rPr>
        <w:t xml:space="preserve">לבטל העסקה </w:t>
      </w:r>
      <w:r w:rsidR="003D51F7" w:rsidRPr="00703ADF">
        <w:rPr>
          <w:rFonts w:ascii="David" w:hAnsi="David"/>
          <w:rtl/>
        </w:rPr>
        <w:t xml:space="preserve">עם התובעת ולהשיב לתובעת מלוא </w:t>
      </w:r>
      <w:r w:rsidR="001B75BE" w:rsidRPr="00703ADF">
        <w:rPr>
          <w:rFonts w:ascii="David" w:hAnsi="David"/>
          <w:rtl/>
        </w:rPr>
        <w:t xml:space="preserve">עלות העסקה בסך </w:t>
      </w:r>
      <w:permStart w:id="167659100" w:edGrp="everyone"/>
      <w:r w:rsidR="006C1439" w:rsidRPr="00703ADF">
        <w:rPr>
          <w:rFonts w:ascii="David" w:hAnsi="David"/>
          <w:b/>
          <w:bCs/>
          <w:rtl/>
        </w:rPr>
        <w:t>___________</w:t>
      </w:r>
      <w:r w:rsidR="001B75BE" w:rsidRPr="00703ADF">
        <w:rPr>
          <w:rFonts w:ascii="David" w:hAnsi="David"/>
          <w:rtl/>
        </w:rPr>
        <w:t xml:space="preserve"> </w:t>
      </w:r>
      <w:permEnd w:id="167659100"/>
      <w:r w:rsidR="001B75BE" w:rsidRPr="00703ADF">
        <w:rPr>
          <w:rFonts w:ascii="David" w:hAnsi="David"/>
          <w:rtl/>
        </w:rPr>
        <w:t xml:space="preserve">₪ . </w:t>
      </w:r>
    </w:p>
    <w:p w14:paraId="67B69A3D" w14:textId="21DBD5AF" w:rsidR="00ED57D5" w:rsidRPr="00703ADF" w:rsidRDefault="003D51F7" w:rsidP="00241606">
      <w:pPr>
        <w:pStyle w:val="20"/>
        <w:numPr>
          <w:ilvl w:val="1"/>
          <w:numId w:val="5"/>
        </w:numPr>
        <w:rPr>
          <w:rFonts w:ascii="David" w:hAnsi="David"/>
        </w:rPr>
      </w:pPr>
      <w:r w:rsidRPr="00703ADF">
        <w:rPr>
          <w:rFonts w:ascii="David" w:hAnsi="David"/>
          <w:rtl/>
        </w:rPr>
        <w:t xml:space="preserve">כמו כן </w:t>
      </w:r>
      <w:r w:rsidR="004B6676" w:rsidRPr="00703ADF">
        <w:rPr>
          <w:rFonts w:ascii="David" w:hAnsi="David"/>
          <w:rtl/>
        </w:rPr>
        <w:t>לחייב את הנתבעת ל</w:t>
      </w:r>
      <w:r w:rsidR="00D01235" w:rsidRPr="00703ADF">
        <w:rPr>
          <w:rFonts w:ascii="David" w:hAnsi="David"/>
          <w:rtl/>
        </w:rPr>
        <w:t>פצות את ה</w:t>
      </w:r>
      <w:r w:rsidR="00ED57D5" w:rsidRPr="00703ADF">
        <w:rPr>
          <w:rFonts w:ascii="David" w:hAnsi="David"/>
          <w:rtl/>
        </w:rPr>
        <w:t>תובע</w:t>
      </w:r>
      <w:r w:rsidR="001B75BE" w:rsidRPr="00703ADF">
        <w:rPr>
          <w:rFonts w:ascii="David" w:hAnsi="David"/>
          <w:rtl/>
        </w:rPr>
        <w:t>ת</w:t>
      </w:r>
      <w:r w:rsidR="00ED57D5" w:rsidRPr="00703ADF">
        <w:rPr>
          <w:rFonts w:ascii="David" w:hAnsi="David"/>
          <w:rtl/>
        </w:rPr>
        <w:t xml:space="preserve"> </w:t>
      </w:r>
      <w:r w:rsidR="00D01235" w:rsidRPr="00703ADF">
        <w:rPr>
          <w:rFonts w:ascii="David" w:hAnsi="David"/>
          <w:rtl/>
        </w:rPr>
        <w:t>ב</w:t>
      </w:r>
      <w:r w:rsidR="00ED57D5" w:rsidRPr="00703ADF">
        <w:rPr>
          <w:rFonts w:ascii="David" w:hAnsi="David"/>
          <w:rtl/>
        </w:rPr>
        <w:t>סך</w:t>
      </w:r>
      <w:r w:rsidR="00BC4E01" w:rsidRPr="00703ADF">
        <w:rPr>
          <w:rFonts w:ascii="David" w:hAnsi="David"/>
          <w:rtl/>
        </w:rPr>
        <w:t xml:space="preserve"> </w:t>
      </w:r>
      <w:r w:rsidR="00AD40DA" w:rsidRPr="00703ADF">
        <w:rPr>
          <w:rFonts w:ascii="David" w:hAnsi="David"/>
          <w:rtl/>
        </w:rPr>
        <w:t>1,000</w:t>
      </w:r>
      <w:r w:rsidR="00D7501B" w:rsidRPr="00703ADF">
        <w:rPr>
          <w:rFonts w:ascii="David" w:hAnsi="David"/>
          <w:rtl/>
        </w:rPr>
        <w:t xml:space="preserve"> </w:t>
      </w:r>
      <w:r w:rsidR="00ED57D5" w:rsidRPr="00703ADF">
        <w:rPr>
          <w:rFonts w:ascii="David" w:hAnsi="David"/>
          <w:rtl/>
        </w:rPr>
        <w:t xml:space="preserve">₪, בגין עוגמת הנפש, אי הנוחות ובזבוז הזמן </w:t>
      </w:r>
      <w:r w:rsidR="00A82048" w:rsidRPr="00703ADF">
        <w:rPr>
          <w:rFonts w:ascii="David" w:hAnsi="David"/>
          <w:rtl/>
        </w:rPr>
        <w:t>שנגרמו ל</w:t>
      </w:r>
      <w:r w:rsidR="00342623" w:rsidRPr="00703ADF">
        <w:rPr>
          <w:rFonts w:ascii="David" w:hAnsi="David"/>
          <w:rtl/>
        </w:rPr>
        <w:t>ה,</w:t>
      </w:r>
      <w:r w:rsidR="00B47055" w:rsidRPr="00703ADF">
        <w:rPr>
          <w:rFonts w:ascii="David" w:hAnsi="David"/>
          <w:rtl/>
        </w:rPr>
        <w:t xml:space="preserve"> עקב מחדלה של הנתבעת לבטל את העסקה בהתאם לזכות שעמדה לתובעת על פי כל דין</w:t>
      </w:r>
      <w:r w:rsidR="00A82048" w:rsidRPr="00703ADF">
        <w:rPr>
          <w:rFonts w:ascii="David" w:hAnsi="David"/>
          <w:rtl/>
        </w:rPr>
        <w:t xml:space="preserve"> </w:t>
      </w:r>
    </w:p>
    <w:p w14:paraId="63480A99" w14:textId="12D81555" w:rsidR="00616867" w:rsidRPr="00703ADF" w:rsidRDefault="0019514D" w:rsidP="00241606">
      <w:pPr>
        <w:pStyle w:val="20"/>
        <w:numPr>
          <w:ilvl w:val="1"/>
          <w:numId w:val="5"/>
        </w:numPr>
        <w:rPr>
          <w:rFonts w:ascii="David" w:hAnsi="David"/>
        </w:rPr>
      </w:pPr>
      <w:r w:rsidRPr="00703ADF">
        <w:rPr>
          <w:rFonts w:ascii="David" w:hAnsi="David"/>
          <w:rtl/>
        </w:rPr>
        <w:t>לפסוק לתובע</w:t>
      </w:r>
      <w:r w:rsidR="001B75BE" w:rsidRPr="00703ADF">
        <w:rPr>
          <w:rFonts w:ascii="David" w:hAnsi="David"/>
          <w:rtl/>
        </w:rPr>
        <w:t>ת</w:t>
      </w:r>
      <w:r w:rsidR="00616867" w:rsidRPr="00703ADF">
        <w:rPr>
          <w:rFonts w:ascii="David" w:hAnsi="David"/>
          <w:rtl/>
        </w:rPr>
        <w:t xml:space="preserve"> </w:t>
      </w:r>
      <w:r w:rsidR="00982D7B" w:rsidRPr="00703ADF">
        <w:rPr>
          <w:rFonts w:ascii="David" w:hAnsi="David"/>
          <w:rtl/>
        </w:rPr>
        <w:t>'</w:t>
      </w:r>
      <w:r w:rsidR="00616867" w:rsidRPr="00703ADF">
        <w:rPr>
          <w:rFonts w:ascii="David" w:hAnsi="David"/>
          <w:rtl/>
        </w:rPr>
        <w:t>פיצוי לדוגמה</w:t>
      </w:r>
      <w:r w:rsidR="00982D7B" w:rsidRPr="00703ADF">
        <w:rPr>
          <w:rFonts w:ascii="David" w:hAnsi="David"/>
          <w:rtl/>
        </w:rPr>
        <w:t>'</w:t>
      </w:r>
      <w:r w:rsidR="00616867" w:rsidRPr="00703ADF">
        <w:rPr>
          <w:rFonts w:ascii="David" w:hAnsi="David"/>
          <w:rtl/>
        </w:rPr>
        <w:t>, ללא הוכחת נזק מציד</w:t>
      </w:r>
      <w:r w:rsidR="001B75BE" w:rsidRPr="00703ADF">
        <w:rPr>
          <w:rFonts w:ascii="David" w:hAnsi="David"/>
          <w:rtl/>
        </w:rPr>
        <w:t>ה</w:t>
      </w:r>
      <w:r w:rsidR="00616867" w:rsidRPr="00703ADF">
        <w:rPr>
          <w:rFonts w:ascii="David" w:hAnsi="David"/>
          <w:rtl/>
        </w:rPr>
        <w:t>, מכוח סעי</w:t>
      </w:r>
      <w:r w:rsidR="00BC4E01" w:rsidRPr="00703ADF">
        <w:rPr>
          <w:rFonts w:ascii="David" w:hAnsi="David"/>
          <w:rtl/>
        </w:rPr>
        <w:t>ף 31א.(א)(4)</w:t>
      </w:r>
      <w:r w:rsidR="00F57298" w:rsidRPr="00703ADF">
        <w:rPr>
          <w:rFonts w:ascii="David" w:hAnsi="David"/>
          <w:rtl/>
        </w:rPr>
        <w:t xml:space="preserve"> </w:t>
      </w:r>
      <w:r w:rsidR="00616867" w:rsidRPr="00703ADF">
        <w:rPr>
          <w:rFonts w:ascii="David" w:hAnsi="David"/>
          <w:rtl/>
        </w:rPr>
        <w:t>לחוק הגנת הצרכן, בסך של 10,000 ש"ח, או בכל סכום אחר שימצא לנכון בית המשפ</w:t>
      </w:r>
      <w:r w:rsidR="00325F82" w:rsidRPr="00703ADF">
        <w:rPr>
          <w:rFonts w:ascii="David" w:hAnsi="David"/>
          <w:rtl/>
        </w:rPr>
        <w:t xml:space="preserve">ט הנכבד לפוסקו בנסיבות העניין. </w:t>
      </w:r>
      <w:r w:rsidR="00BC4E01" w:rsidRPr="00703ADF">
        <w:rPr>
          <w:rFonts w:ascii="David" w:hAnsi="David"/>
          <w:rtl/>
        </w:rPr>
        <w:t>עם זאת, מטעמי אגר</w:t>
      </w:r>
      <w:r w:rsidR="003D51F7" w:rsidRPr="00703ADF">
        <w:rPr>
          <w:rFonts w:ascii="David" w:hAnsi="David"/>
          <w:rtl/>
        </w:rPr>
        <w:t>ת בית משפט</w:t>
      </w:r>
      <w:r w:rsidR="00F57298" w:rsidRPr="00703ADF">
        <w:rPr>
          <w:rFonts w:ascii="David" w:hAnsi="David"/>
          <w:rtl/>
        </w:rPr>
        <w:t xml:space="preserve"> </w:t>
      </w:r>
      <w:r w:rsidR="003D51F7" w:rsidRPr="00703ADF">
        <w:rPr>
          <w:rFonts w:ascii="David" w:hAnsi="David"/>
          <w:rtl/>
        </w:rPr>
        <w:t>ולמען הזהירות</w:t>
      </w:r>
      <w:r w:rsidR="00703ADF" w:rsidRPr="00703ADF">
        <w:rPr>
          <w:rFonts w:ascii="David" w:hAnsi="David"/>
          <w:rtl/>
        </w:rPr>
        <w:t>,</w:t>
      </w:r>
      <w:r w:rsidR="003D51F7" w:rsidRPr="00703ADF">
        <w:rPr>
          <w:rFonts w:ascii="David" w:hAnsi="David"/>
          <w:rtl/>
        </w:rPr>
        <w:t xml:space="preserve"> ההגינות ותום הלב</w:t>
      </w:r>
      <w:r w:rsidR="00F57298" w:rsidRPr="00703ADF">
        <w:rPr>
          <w:rFonts w:ascii="David" w:hAnsi="David"/>
          <w:u w:val="single"/>
          <w:rtl/>
        </w:rPr>
        <w:t xml:space="preserve"> </w:t>
      </w:r>
      <w:r w:rsidR="001B75BE" w:rsidRPr="00703ADF">
        <w:rPr>
          <w:rFonts w:ascii="David" w:hAnsi="David"/>
          <w:rtl/>
        </w:rPr>
        <w:t>ת</w:t>
      </w:r>
      <w:r w:rsidR="00BC4E01" w:rsidRPr="00703ADF">
        <w:rPr>
          <w:rFonts w:ascii="David" w:hAnsi="David"/>
          <w:rtl/>
        </w:rPr>
        <w:t>עמיד התובע</w:t>
      </w:r>
      <w:r w:rsidR="001B75BE" w:rsidRPr="00703ADF">
        <w:rPr>
          <w:rFonts w:ascii="David" w:hAnsi="David"/>
          <w:rtl/>
        </w:rPr>
        <w:t>ת את</w:t>
      </w:r>
      <w:r w:rsidR="00BC4E01" w:rsidRPr="00703ADF">
        <w:rPr>
          <w:rFonts w:ascii="David" w:hAnsi="David"/>
          <w:rtl/>
        </w:rPr>
        <w:t xml:space="preserve"> תביעת</w:t>
      </w:r>
      <w:r w:rsidR="001B75BE" w:rsidRPr="00703ADF">
        <w:rPr>
          <w:rFonts w:ascii="David" w:hAnsi="David"/>
          <w:rtl/>
        </w:rPr>
        <w:t>ה</w:t>
      </w:r>
      <w:r w:rsidR="00616867" w:rsidRPr="00703ADF">
        <w:rPr>
          <w:rFonts w:ascii="David" w:hAnsi="David"/>
          <w:rtl/>
        </w:rPr>
        <w:t xml:space="preserve"> לפיצויים</w:t>
      </w:r>
      <w:r w:rsidR="001B75BE" w:rsidRPr="00703ADF">
        <w:rPr>
          <w:rFonts w:ascii="David" w:hAnsi="David"/>
          <w:rtl/>
        </w:rPr>
        <w:t xml:space="preserve"> הללו </w:t>
      </w:r>
      <w:r w:rsidR="00616867" w:rsidRPr="00703ADF">
        <w:rPr>
          <w:rFonts w:ascii="David" w:hAnsi="David"/>
          <w:rtl/>
        </w:rPr>
        <w:t>על סך</w:t>
      </w:r>
      <w:r w:rsidR="00BC4E01" w:rsidRPr="00703ADF">
        <w:rPr>
          <w:rFonts w:ascii="David" w:hAnsi="David"/>
          <w:rtl/>
        </w:rPr>
        <w:t xml:space="preserve"> 1</w:t>
      </w:r>
      <w:r w:rsidR="00616867" w:rsidRPr="00703ADF">
        <w:rPr>
          <w:rFonts w:ascii="David" w:hAnsi="David"/>
          <w:rtl/>
        </w:rPr>
        <w:t>,000 ₪, בלבד.</w:t>
      </w:r>
    </w:p>
    <w:p w14:paraId="5DCB73C2" w14:textId="77777777" w:rsidR="00ED57D5" w:rsidRPr="00703ADF" w:rsidRDefault="00ED57D5" w:rsidP="00241606">
      <w:pPr>
        <w:pStyle w:val="20"/>
        <w:numPr>
          <w:ilvl w:val="1"/>
          <w:numId w:val="5"/>
        </w:numPr>
        <w:rPr>
          <w:rFonts w:ascii="David" w:hAnsi="David"/>
        </w:rPr>
      </w:pPr>
      <w:r w:rsidRPr="00703ADF">
        <w:rPr>
          <w:rFonts w:ascii="David" w:hAnsi="David"/>
          <w:rtl/>
        </w:rPr>
        <w:t xml:space="preserve">בנוסף, לחייב את הנתבעת, בהוצאות משפט, בתוספת הפרשי ריבית והצמדה כדין, מיום הגשת התביעה ועד למועד התשלום בפועל. </w:t>
      </w:r>
    </w:p>
    <w:p w14:paraId="6124D40F" w14:textId="77777777" w:rsidR="00914750" w:rsidRPr="00703ADF" w:rsidRDefault="00914750" w:rsidP="00241606">
      <w:pPr>
        <w:pStyle w:val="20"/>
        <w:ind w:right="716"/>
        <w:rPr>
          <w:rFonts w:ascii="David" w:hAnsi="David"/>
          <w:rtl/>
        </w:rPr>
      </w:pPr>
    </w:p>
    <w:p w14:paraId="5CE82395" w14:textId="77777777" w:rsidR="00914750" w:rsidRPr="00703ADF" w:rsidRDefault="00914750" w:rsidP="00241606">
      <w:pPr>
        <w:pStyle w:val="a8"/>
        <w:numPr>
          <w:ilvl w:val="0"/>
          <w:numId w:val="19"/>
        </w:numPr>
        <w:spacing w:after="120" w:line="360" w:lineRule="auto"/>
        <w:ind w:left="714" w:hanging="357"/>
        <w:jc w:val="both"/>
        <w:rPr>
          <w:rFonts w:ascii="David" w:hAnsi="David" w:cs="David"/>
        </w:rPr>
      </w:pPr>
      <w:r w:rsidRPr="00703ADF">
        <w:rPr>
          <w:rFonts w:ascii="David" w:hAnsi="David" w:cs="David"/>
          <w:rtl/>
        </w:rPr>
        <w:t>התובע</w:t>
      </w:r>
      <w:r w:rsidR="00342623" w:rsidRPr="00703ADF">
        <w:rPr>
          <w:rFonts w:ascii="David" w:hAnsi="David" w:cs="David"/>
          <w:rtl/>
        </w:rPr>
        <w:t>ת</w:t>
      </w:r>
      <w:r w:rsidR="00673F9B" w:rsidRPr="00703ADF">
        <w:rPr>
          <w:rFonts w:ascii="David" w:hAnsi="David" w:cs="David"/>
          <w:rtl/>
        </w:rPr>
        <w:t xml:space="preserve"> </w:t>
      </w:r>
      <w:r w:rsidRPr="00703ADF">
        <w:rPr>
          <w:rFonts w:ascii="David" w:hAnsi="David" w:cs="David"/>
          <w:rtl/>
        </w:rPr>
        <w:t>מצהיר</w:t>
      </w:r>
      <w:r w:rsidR="00342623" w:rsidRPr="00703ADF">
        <w:rPr>
          <w:rFonts w:ascii="David" w:hAnsi="David" w:cs="David"/>
          <w:rtl/>
        </w:rPr>
        <w:t>ה</w:t>
      </w:r>
      <w:r w:rsidR="001E0664" w:rsidRPr="00703ADF">
        <w:rPr>
          <w:rFonts w:ascii="David" w:hAnsi="David" w:cs="David"/>
          <w:rtl/>
        </w:rPr>
        <w:t xml:space="preserve"> </w:t>
      </w:r>
      <w:r w:rsidRPr="00703ADF">
        <w:rPr>
          <w:rFonts w:ascii="David" w:hAnsi="David" w:cs="David"/>
          <w:rtl/>
        </w:rPr>
        <w:t>כי</w:t>
      </w:r>
      <w:r w:rsidR="00ED57D5" w:rsidRPr="00703ADF">
        <w:rPr>
          <w:rFonts w:ascii="David" w:hAnsi="David" w:cs="David"/>
          <w:rtl/>
        </w:rPr>
        <w:t>,</w:t>
      </w:r>
      <w:r w:rsidRPr="00703ADF">
        <w:rPr>
          <w:rFonts w:ascii="David" w:hAnsi="David" w:cs="David"/>
          <w:rtl/>
        </w:rPr>
        <w:t xml:space="preserve"> </w:t>
      </w:r>
      <w:r w:rsidR="00BC4E01" w:rsidRPr="00703ADF">
        <w:rPr>
          <w:rFonts w:ascii="David" w:hAnsi="David" w:cs="David"/>
          <w:rtl/>
        </w:rPr>
        <w:t>ה</w:t>
      </w:r>
      <w:r w:rsidR="00342623" w:rsidRPr="00703ADF">
        <w:rPr>
          <w:rFonts w:ascii="David" w:hAnsi="David" w:cs="David"/>
          <w:rtl/>
        </w:rPr>
        <w:t>י</w:t>
      </w:r>
      <w:r w:rsidR="00325F82" w:rsidRPr="00703ADF">
        <w:rPr>
          <w:rFonts w:ascii="David" w:hAnsi="David" w:cs="David"/>
          <w:rtl/>
        </w:rPr>
        <w:t xml:space="preserve">א </w:t>
      </w:r>
      <w:r w:rsidRPr="00703ADF">
        <w:rPr>
          <w:rFonts w:ascii="David" w:hAnsi="David" w:cs="David"/>
          <w:rtl/>
        </w:rPr>
        <w:t>לא הגיש</w:t>
      </w:r>
      <w:r w:rsidR="00342623" w:rsidRPr="00703ADF">
        <w:rPr>
          <w:rFonts w:ascii="David" w:hAnsi="David" w:cs="David"/>
          <w:rtl/>
        </w:rPr>
        <w:t>ה</w:t>
      </w:r>
      <w:r w:rsidR="00673F9B" w:rsidRPr="00703ADF">
        <w:rPr>
          <w:rFonts w:ascii="David" w:hAnsi="David" w:cs="David"/>
          <w:rtl/>
        </w:rPr>
        <w:t xml:space="preserve"> </w:t>
      </w:r>
      <w:r w:rsidRPr="00703ADF">
        <w:rPr>
          <w:rFonts w:ascii="David" w:hAnsi="David" w:cs="David"/>
          <w:rtl/>
        </w:rPr>
        <w:t>בשנה זו יותר מחמש תביעות בבימ"ש זה.</w:t>
      </w:r>
    </w:p>
    <w:p w14:paraId="50A9E6B1" w14:textId="77777777" w:rsidR="00914750" w:rsidRPr="00703ADF" w:rsidRDefault="00914750" w:rsidP="00241606">
      <w:pPr>
        <w:pStyle w:val="a8"/>
        <w:numPr>
          <w:ilvl w:val="0"/>
          <w:numId w:val="19"/>
        </w:numPr>
        <w:spacing w:after="120" w:line="360" w:lineRule="auto"/>
        <w:ind w:left="714" w:hanging="357"/>
        <w:jc w:val="both"/>
        <w:rPr>
          <w:rFonts w:ascii="David" w:hAnsi="David" w:cs="David"/>
          <w:rtl/>
        </w:rPr>
      </w:pPr>
      <w:r w:rsidRPr="00703ADF">
        <w:rPr>
          <w:rFonts w:ascii="David" w:hAnsi="David" w:cs="David"/>
          <w:rtl/>
        </w:rPr>
        <w:t>לבית המשפט הנכבד הסמכות העניינית והמקומית לדון בתביעה.</w:t>
      </w:r>
    </w:p>
    <w:p w14:paraId="2103ECCB" w14:textId="77777777" w:rsidR="00914750" w:rsidRPr="00703ADF" w:rsidRDefault="00914750" w:rsidP="00241606">
      <w:pPr>
        <w:pStyle w:val="a8"/>
        <w:numPr>
          <w:ilvl w:val="0"/>
          <w:numId w:val="19"/>
        </w:numPr>
        <w:spacing w:after="120" w:line="360" w:lineRule="auto"/>
        <w:ind w:left="714" w:hanging="357"/>
        <w:jc w:val="both"/>
        <w:rPr>
          <w:rFonts w:ascii="David" w:hAnsi="David" w:cs="David"/>
          <w:rtl/>
        </w:rPr>
      </w:pPr>
    </w:p>
    <w:p w14:paraId="337B5D5F" w14:textId="77777777" w:rsidR="00703ADF" w:rsidRDefault="00F57298" w:rsidP="00241606">
      <w:pPr>
        <w:pStyle w:val="20"/>
        <w:ind w:left="-2" w:firstLine="0"/>
        <w:rPr>
          <w:rFonts w:ascii="David" w:hAnsi="David"/>
          <w:rtl/>
        </w:rPr>
      </w:pPr>
      <w:r w:rsidRPr="00703ADF">
        <w:rPr>
          <w:rFonts w:ascii="David" w:hAnsi="David"/>
          <w:rtl/>
        </w:rPr>
        <w:t xml:space="preserve"> </w:t>
      </w:r>
    </w:p>
    <w:p w14:paraId="57A9C02F" w14:textId="77777777" w:rsidR="00703ADF" w:rsidRDefault="00703ADF" w:rsidP="00241606">
      <w:pPr>
        <w:pStyle w:val="20"/>
        <w:ind w:left="-2" w:firstLine="0"/>
        <w:rPr>
          <w:rFonts w:ascii="David" w:hAnsi="David"/>
          <w:rtl/>
        </w:rPr>
      </w:pPr>
    </w:p>
    <w:p w14:paraId="4B917EF5" w14:textId="77777777" w:rsidR="00703ADF" w:rsidRDefault="00703ADF" w:rsidP="00241606">
      <w:pPr>
        <w:pStyle w:val="20"/>
        <w:ind w:left="-2" w:firstLine="0"/>
        <w:rPr>
          <w:rFonts w:ascii="David" w:hAnsi="David"/>
          <w:rtl/>
        </w:rPr>
      </w:pPr>
    </w:p>
    <w:p w14:paraId="2E9FEF14" w14:textId="263EA01F" w:rsidR="00673F9B" w:rsidRPr="00703ADF" w:rsidRDefault="00673F9B" w:rsidP="00703ADF">
      <w:pPr>
        <w:pStyle w:val="20"/>
        <w:ind w:left="3598" w:firstLine="722"/>
        <w:rPr>
          <w:rFonts w:ascii="David" w:hAnsi="David"/>
          <w:rtl/>
        </w:rPr>
      </w:pPr>
      <w:permStart w:id="1418005399" w:edGrp="everyone"/>
      <w:r w:rsidRPr="00703ADF">
        <w:rPr>
          <w:rFonts w:ascii="David" w:hAnsi="David"/>
          <w:rtl/>
        </w:rPr>
        <w:t>____________</w:t>
      </w:r>
      <w:permEnd w:id="1418005399"/>
    </w:p>
    <w:p w14:paraId="48A3A91B" w14:textId="51C36DC0" w:rsidR="00673F9B" w:rsidRPr="00703ADF" w:rsidRDefault="00F57298" w:rsidP="00703ADF">
      <w:pPr>
        <w:pStyle w:val="20"/>
        <w:ind w:left="3598" w:firstLine="722"/>
        <w:rPr>
          <w:rFonts w:ascii="David" w:hAnsi="David"/>
          <w:rtl/>
        </w:rPr>
      </w:pPr>
      <w:r w:rsidRPr="00703ADF">
        <w:rPr>
          <w:rFonts w:ascii="David" w:hAnsi="David"/>
          <w:rtl/>
        </w:rPr>
        <w:t xml:space="preserve"> </w:t>
      </w:r>
      <w:r w:rsidR="00DD0DE8" w:rsidRPr="00703ADF">
        <w:rPr>
          <w:rFonts w:ascii="David" w:hAnsi="David"/>
          <w:rtl/>
        </w:rPr>
        <w:t>התובע</w:t>
      </w:r>
      <w:r w:rsidR="00342623" w:rsidRPr="00703ADF">
        <w:rPr>
          <w:rFonts w:ascii="David" w:hAnsi="David"/>
          <w:rtl/>
        </w:rPr>
        <w:t>ת</w:t>
      </w:r>
    </w:p>
    <w:p w14:paraId="499B5EA7" w14:textId="77777777" w:rsidR="00711811" w:rsidRPr="00703ADF" w:rsidRDefault="00711811" w:rsidP="00241606">
      <w:pPr>
        <w:pStyle w:val="20"/>
        <w:ind w:left="-2" w:firstLine="0"/>
        <w:rPr>
          <w:rFonts w:ascii="David" w:hAnsi="David"/>
          <w:rtl/>
        </w:rPr>
      </w:pPr>
    </w:p>
    <w:p w14:paraId="688B1172" w14:textId="41D0E26E" w:rsidR="00711811" w:rsidRDefault="00711811" w:rsidP="00241606">
      <w:pPr>
        <w:pStyle w:val="20"/>
        <w:ind w:left="-2" w:firstLine="0"/>
        <w:rPr>
          <w:rFonts w:ascii="David" w:hAnsi="David"/>
          <w:rtl/>
        </w:rPr>
      </w:pPr>
    </w:p>
    <w:p w14:paraId="058B7C77" w14:textId="5332A74A" w:rsidR="00703ADF" w:rsidRDefault="00703ADF" w:rsidP="00241606">
      <w:pPr>
        <w:pStyle w:val="20"/>
        <w:ind w:left="-2" w:firstLine="0"/>
        <w:rPr>
          <w:rFonts w:ascii="David" w:hAnsi="David"/>
          <w:rtl/>
        </w:rPr>
      </w:pPr>
    </w:p>
    <w:p w14:paraId="5948955A" w14:textId="509684DF" w:rsidR="00703ADF" w:rsidRDefault="00703ADF" w:rsidP="00241606">
      <w:pPr>
        <w:pStyle w:val="20"/>
        <w:ind w:left="-2" w:firstLine="0"/>
        <w:rPr>
          <w:rFonts w:ascii="David" w:hAnsi="David"/>
          <w:rtl/>
        </w:rPr>
      </w:pPr>
    </w:p>
    <w:p w14:paraId="39743D6C" w14:textId="77777777" w:rsidR="00703ADF" w:rsidRPr="00703ADF" w:rsidRDefault="00703ADF" w:rsidP="00241606">
      <w:pPr>
        <w:pStyle w:val="20"/>
        <w:ind w:left="-2" w:firstLine="0"/>
        <w:rPr>
          <w:rFonts w:ascii="David" w:hAnsi="David"/>
          <w:rtl/>
        </w:rPr>
      </w:pPr>
    </w:p>
    <w:p w14:paraId="3A292804" w14:textId="77777777" w:rsidR="00711811" w:rsidRPr="00703ADF" w:rsidRDefault="00711811" w:rsidP="00241606">
      <w:pPr>
        <w:pStyle w:val="20"/>
        <w:ind w:left="-2" w:firstLine="0"/>
        <w:rPr>
          <w:rFonts w:ascii="David" w:hAnsi="David"/>
          <w:rtl/>
        </w:rPr>
      </w:pPr>
    </w:p>
    <w:p w14:paraId="57F106FB" w14:textId="77777777" w:rsidR="00711811" w:rsidRPr="00703ADF" w:rsidRDefault="00711811" w:rsidP="00241606">
      <w:pPr>
        <w:pStyle w:val="20"/>
        <w:ind w:left="-2" w:firstLine="0"/>
        <w:rPr>
          <w:rFonts w:ascii="David" w:hAnsi="David"/>
          <w:rtl/>
        </w:rPr>
      </w:pPr>
    </w:p>
    <w:p w14:paraId="54A5A9BE" w14:textId="77777777" w:rsidR="00711811" w:rsidRPr="00703ADF" w:rsidRDefault="00711811" w:rsidP="00241606">
      <w:pPr>
        <w:pStyle w:val="20"/>
        <w:ind w:left="-2" w:firstLine="0"/>
        <w:rPr>
          <w:rFonts w:ascii="David" w:hAnsi="David"/>
          <w:rtl/>
        </w:rPr>
      </w:pPr>
    </w:p>
    <w:p w14:paraId="726DC0B4" w14:textId="77777777" w:rsidR="00711811" w:rsidRPr="00703ADF" w:rsidRDefault="00711811" w:rsidP="00241606">
      <w:pPr>
        <w:pStyle w:val="20"/>
        <w:ind w:left="-2" w:firstLine="0"/>
        <w:rPr>
          <w:rFonts w:ascii="David" w:hAnsi="David"/>
          <w:rtl/>
        </w:rPr>
      </w:pPr>
    </w:p>
    <w:p w14:paraId="77869BB2" w14:textId="77777777" w:rsidR="00711811" w:rsidRPr="00703ADF" w:rsidRDefault="00711811" w:rsidP="00241606">
      <w:pPr>
        <w:pStyle w:val="20"/>
        <w:ind w:left="-2" w:firstLine="0"/>
        <w:rPr>
          <w:rFonts w:ascii="David" w:hAnsi="David"/>
          <w:rtl/>
        </w:rPr>
      </w:pPr>
    </w:p>
    <w:p w14:paraId="020FE17F" w14:textId="77777777" w:rsidR="0065527B" w:rsidRPr="00703ADF" w:rsidRDefault="00914750" w:rsidP="00703ADF">
      <w:pPr>
        <w:pStyle w:val="20"/>
        <w:numPr>
          <w:ilvl w:val="0"/>
          <w:numId w:val="1"/>
        </w:numPr>
        <w:tabs>
          <w:tab w:val="left" w:pos="2995"/>
        </w:tabs>
        <w:jc w:val="center"/>
        <w:rPr>
          <w:rFonts w:ascii="David" w:hAnsi="David"/>
          <w:b/>
          <w:bCs/>
        </w:rPr>
      </w:pPr>
      <w:r w:rsidRPr="00703ADF">
        <w:rPr>
          <w:rFonts w:ascii="David" w:hAnsi="David"/>
          <w:b/>
          <w:bCs/>
          <w:rtl/>
        </w:rPr>
        <w:t>כתב התביעה נוסח בסיוע המועצה הישראלית לצרכנות -</w:t>
      </w:r>
    </w:p>
    <w:sectPr w:rsidR="0065527B" w:rsidRPr="00703ADF" w:rsidSect="00F57298">
      <w:footerReference w:type="even" r:id="rId17"/>
      <w:footerReference w:type="default" r:id="rId18"/>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2D9" w14:textId="77777777" w:rsidR="002836F1" w:rsidRPr="00894B8B" w:rsidRDefault="002836F1">
      <w:r>
        <w:separator/>
      </w:r>
    </w:p>
  </w:endnote>
  <w:endnote w:type="continuationSeparator" w:id="0">
    <w:p w14:paraId="6D1D79B0" w14:textId="77777777" w:rsidR="002836F1" w:rsidRPr="00894B8B" w:rsidRDefault="0028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4DF2" w14:textId="77777777" w:rsidR="00B110E3" w:rsidRDefault="00B110E3" w:rsidP="00173FE3">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14:paraId="60231C99" w14:textId="77777777" w:rsidR="00B110E3" w:rsidRDefault="00B110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AE2" w14:textId="77777777" w:rsidR="00B110E3" w:rsidRDefault="00B110E3" w:rsidP="00173FE3">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sidR="00D514AD">
      <w:rPr>
        <w:rStyle w:val="a7"/>
        <w:noProof/>
        <w:rtl/>
      </w:rPr>
      <w:t>5</w:t>
    </w:r>
    <w:r>
      <w:rPr>
        <w:rStyle w:val="a7"/>
        <w:rtl/>
      </w:rPr>
      <w:fldChar w:fldCharType="end"/>
    </w:r>
  </w:p>
  <w:p w14:paraId="6EF6E52F" w14:textId="77777777" w:rsidR="00B110E3" w:rsidRDefault="00B110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E993" w14:textId="77777777" w:rsidR="002836F1" w:rsidRPr="00894B8B" w:rsidRDefault="002836F1">
      <w:r>
        <w:separator/>
      </w:r>
    </w:p>
  </w:footnote>
  <w:footnote w:type="continuationSeparator" w:id="0">
    <w:p w14:paraId="2E900660" w14:textId="77777777" w:rsidR="002836F1" w:rsidRPr="00894B8B" w:rsidRDefault="00283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72072C8"/>
    <w:lvl w:ilvl="0">
      <w:start w:val="1"/>
      <w:numFmt w:val="decimal"/>
      <w:pStyle w:val="a"/>
      <w:lvlText w:val="%1."/>
      <w:lvlJc w:val="left"/>
      <w:pPr>
        <w:tabs>
          <w:tab w:val="num" w:pos="360"/>
        </w:tabs>
        <w:ind w:left="360" w:hanging="360"/>
      </w:pPr>
      <w:rPr>
        <w:b w:val="0"/>
        <w:bCs w:val="0"/>
      </w:rPr>
    </w:lvl>
  </w:abstractNum>
  <w:abstractNum w:abstractNumId="1" w15:restartNumberingAfterBreak="0">
    <w:nsid w:val="074E59CF"/>
    <w:multiLevelType w:val="hybridMultilevel"/>
    <w:tmpl w:val="6290BFB4"/>
    <w:lvl w:ilvl="0" w:tplc="9070C290">
      <w:start w:val="1"/>
      <w:numFmt w:val="hebrew1"/>
      <w:lvlText w:val="%1."/>
      <w:lvlJc w:val="left"/>
      <w:pPr>
        <w:tabs>
          <w:tab w:val="num" w:pos="1106"/>
        </w:tabs>
        <w:ind w:left="11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4DD"/>
    <w:multiLevelType w:val="hybridMultilevel"/>
    <w:tmpl w:val="5238C34E"/>
    <w:lvl w:ilvl="0" w:tplc="589E0D12">
      <w:start w:val="2"/>
      <w:numFmt w:val="decimal"/>
      <w:lvlText w:val="%1."/>
      <w:lvlJc w:val="left"/>
      <w:pPr>
        <w:tabs>
          <w:tab w:val="num" w:pos="716"/>
        </w:tabs>
        <w:ind w:left="716" w:hanging="690"/>
      </w:pPr>
      <w:rPr>
        <w:rFonts w:hint="default"/>
        <w:b/>
        <w:bCs/>
      </w:rPr>
    </w:lvl>
    <w:lvl w:ilvl="1" w:tplc="288A7926">
      <w:start w:val="1"/>
      <w:numFmt w:val="hebrew1"/>
      <w:lvlText w:val="%2."/>
      <w:lvlJc w:val="left"/>
      <w:pPr>
        <w:tabs>
          <w:tab w:val="num" w:pos="1106"/>
        </w:tabs>
        <w:ind w:left="1106" w:hanging="360"/>
      </w:pPr>
      <w:rPr>
        <w:rFonts w:ascii="David" w:hAnsi="David" w:cs="David" w:hint="default"/>
        <w:b w:val="0"/>
        <w:bCs w:val="0"/>
        <w:i w:val="0"/>
        <w:iCs w:val="0"/>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92F5160"/>
    <w:multiLevelType w:val="hybridMultilevel"/>
    <w:tmpl w:val="47FC038C"/>
    <w:lvl w:ilvl="0" w:tplc="4E6859D8">
      <w:start w:val="1"/>
      <w:numFmt w:val="hebrew1"/>
      <w:lvlText w:val="%1."/>
      <w:lvlJc w:val="left"/>
      <w:pPr>
        <w:tabs>
          <w:tab w:val="num" w:pos="1106"/>
        </w:tabs>
        <w:ind w:left="1106" w:right="1106" w:hanging="360"/>
      </w:pPr>
      <w:rPr>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4E221AD"/>
    <w:multiLevelType w:val="hybridMultilevel"/>
    <w:tmpl w:val="884AEF30"/>
    <w:lvl w:ilvl="0" w:tplc="0409000F">
      <w:start w:val="1"/>
      <w:numFmt w:val="decimal"/>
      <w:lvlText w:val="%1."/>
      <w:lvlJc w:val="left"/>
      <w:pPr>
        <w:ind w:left="135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22848F9E"/>
    <w:lvl w:ilvl="0" w:tplc="32C0434E">
      <w:start w:val="3"/>
      <w:numFmt w:val="decimal"/>
      <w:lvlText w:val="%1."/>
      <w:lvlJc w:val="left"/>
      <w:pPr>
        <w:tabs>
          <w:tab w:val="num" w:pos="832"/>
        </w:tabs>
        <w:ind w:left="832" w:right="716" w:hanging="690"/>
      </w:pPr>
      <w:rPr>
        <w:b/>
        <w:bCs/>
        <w:strike w:val="0"/>
        <w:dstrike w:val="0"/>
        <w:u w:val="none"/>
        <w:effect w:val="none"/>
      </w:rPr>
    </w:lvl>
    <w:lvl w:ilvl="1" w:tplc="3AA05C7E">
      <w:start w:val="1"/>
      <w:numFmt w:val="hebrew1"/>
      <w:lvlText w:val="%2."/>
      <w:lvlJc w:val="left"/>
      <w:pPr>
        <w:tabs>
          <w:tab w:val="num" w:pos="1211"/>
        </w:tabs>
        <w:ind w:left="1211" w:right="1106" w:hanging="360"/>
      </w:pPr>
      <w:rPr>
        <w:rFonts w:cs="David"/>
        <w:b w:val="0"/>
        <w:bCs w:val="0"/>
        <w:i w:val="0"/>
        <w:iCs w:val="0"/>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3E341EC4"/>
    <w:multiLevelType w:val="hybridMultilevel"/>
    <w:tmpl w:val="884AEF30"/>
    <w:lvl w:ilvl="0" w:tplc="0409000F">
      <w:start w:val="1"/>
      <w:numFmt w:val="decimal"/>
      <w:lvlText w:val="%1."/>
      <w:lvlJc w:val="left"/>
      <w:pPr>
        <w:ind w:left="135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835B8"/>
    <w:multiLevelType w:val="hybridMultilevel"/>
    <w:tmpl w:val="D8D62D70"/>
    <w:lvl w:ilvl="0" w:tplc="6CA09326">
      <w:start w:val="1"/>
      <w:numFmt w:val="hebrew1"/>
      <w:lvlText w:val="%1."/>
      <w:lvlJc w:val="left"/>
      <w:pPr>
        <w:ind w:left="720" w:hanging="360"/>
      </w:pPr>
      <w:rPr>
        <w:rFonts w:hint="default"/>
        <w:i w:val="0"/>
        <w:i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A1360"/>
    <w:multiLevelType w:val="hybridMultilevel"/>
    <w:tmpl w:val="11066B9A"/>
    <w:lvl w:ilvl="0" w:tplc="6596BAD0">
      <w:start w:val="1"/>
      <w:numFmt w:val="hebrew1"/>
      <w:lvlText w:val="%1."/>
      <w:lvlJc w:val="left"/>
      <w:pPr>
        <w:tabs>
          <w:tab w:val="num" w:pos="1106"/>
        </w:tabs>
        <w:ind w:left="1106" w:right="11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77DDD"/>
    <w:multiLevelType w:val="hybridMultilevel"/>
    <w:tmpl w:val="FD88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D1BBA"/>
    <w:multiLevelType w:val="hybridMultilevel"/>
    <w:tmpl w:val="00B0A696"/>
    <w:lvl w:ilvl="0" w:tplc="6FB4DB80">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6D78"/>
    <w:multiLevelType w:val="hybridMultilevel"/>
    <w:tmpl w:val="A97CAA00"/>
    <w:lvl w:ilvl="0" w:tplc="3D7E5A0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B2F46"/>
    <w:multiLevelType w:val="hybridMultilevel"/>
    <w:tmpl w:val="A4E8CCB6"/>
    <w:lvl w:ilvl="0" w:tplc="EF8C5CC6">
      <w:start w:val="1"/>
      <w:numFmt w:val="hebrew1"/>
      <w:lvlText w:val="%1."/>
      <w:lvlJc w:val="center"/>
      <w:pPr>
        <w:tabs>
          <w:tab w:val="num" w:pos="1080"/>
        </w:tabs>
        <w:ind w:left="1080" w:hanging="360"/>
      </w:pPr>
      <w:rPr>
        <w:rFonts w:ascii="Arial" w:eastAsia="Times New Roman" w:hAnsi="Arial" w:cs="David"/>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6" w15:restartNumberingAfterBreak="0">
    <w:nsid w:val="78A22ECB"/>
    <w:multiLevelType w:val="hybridMultilevel"/>
    <w:tmpl w:val="11066B9A"/>
    <w:lvl w:ilvl="0" w:tplc="6596BAD0">
      <w:start w:val="1"/>
      <w:numFmt w:val="hebrew1"/>
      <w:lvlText w:val="%1."/>
      <w:lvlJc w:val="left"/>
      <w:pPr>
        <w:tabs>
          <w:tab w:val="num" w:pos="1106"/>
        </w:tabs>
        <w:ind w:left="1106" w:right="11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839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018284">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63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17593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4982948">
    <w:abstractNumId w:val="2"/>
  </w:num>
  <w:num w:numId="6" w16cid:durableId="123501099">
    <w:abstractNumId w:val="6"/>
  </w:num>
  <w:num w:numId="7" w16cid:durableId="795760105">
    <w:abstractNumId w:val="10"/>
  </w:num>
  <w:num w:numId="8" w16cid:durableId="1238396714">
    <w:abstractNumId w:val="16"/>
  </w:num>
  <w:num w:numId="9" w16cid:durableId="2135439962">
    <w:abstractNumId w:val="3"/>
  </w:num>
  <w:num w:numId="10" w16cid:durableId="339891205">
    <w:abstractNumId w:val="14"/>
  </w:num>
  <w:num w:numId="11" w16cid:durableId="337656664">
    <w:abstractNumId w:val="1"/>
  </w:num>
  <w:num w:numId="12" w16cid:durableId="1072044374">
    <w:abstractNumId w:val="0"/>
    <w:lvlOverride w:ilvl="0">
      <w:startOverride w:val="1"/>
    </w:lvlOverride>
  </w:num>
  <w:num w:numId="13" w16cid:durableId="337922615">
    <w:abstractNumId w:val="9"/>
  </w:num>
  <w:num w:numId="14" w16cid:durableId="1481389631">
    <w:abstractNumId w:val="5"/>
  </w:num>
  <w:num w:numId="15" w16cid:durableId="2035882048">
    <w:abstractNumId w:val="11"/>
  </w:num>
  <w:num w:numId="16" w16cid:durableId="1579746807">
    <w:abstractNumId w:val="8"/>
  </w:num>
  <w:num w:numId="17" w16cid:durableId="821241930">
    <w:abstractNumId w:val="4"/>
  </w:num>
  <w:num w:numId="18" w16cid:durableId="2090619618">
    <w:abstractNumId w:val="12"/>
  </w:num>
  <w:num w:numId="19" w16cid:durableId="1821968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zFi1jagAwOUOHQE+DdAWqczsZ4/rSEw6eMtpQHJ4gO/6Ts0AbkItSX2mGBhL5UF57VTxDW7qHIonztjRmTAMg==" w:salt="44+IqGWf8SnI48SLjUeWg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151F"/>
    <w:rsid w:val="000038F0"/>
    <w:rsid w:val="000042A3"/>
    <w:rsid w:val="000048B4"/>
    <w:rsid w:val="0000777A"/>
    <w:rsid w:val="0001007B"/>
    <w:rsid w:val="000126E3"/>
    <w:rsid w:val="0001440E"/>
    <w:rsid w:val="00014F90"/>
    <w:rsid w:val="000164D1"/>
    <w:rsid w:val="000178F2"/>
    <w:rsid w:val="00021ACB"/>
    <w:rsid w:val="0003028D"/>
    <w:rsid w:val="00031B56"/>
    <w:rsid w:val="00035530"/>
    <w:rsid w:val="00035C0A"/>
    <w:rsid w:val="00036EDD"/>
    <w:rsid w:val="00037CCA"/>
    <w:rsid w:val="00041951"/>
    <w:rsid w:val="00052ED7"/>
    <w:rsid w:val="00061B58"/>
    <w:rsid w:val="00062CC2"/>
    <w:rsid w:val="000632E0"/>
    <w:rsid w:val="000636D7"/>
    <w:rsid w:val="000638E2"/>
    <w:rsid w:val="00066754"/>
    <w:rsid w:val="000765C1"/>
    <w:rsid w:val="000769BC"/>
    <w:rsid w:val="00081771"/>
    <w:rsid w:val="00083679"/>
    <w:rsid w:val="000842CF"/>
    <w:rsid w:val="0008629A"/>
    <w:rsid w:val="00090D3D"/>
    <w:rsid w:val="00097AF9"/>
    <w:rsid w:val="000A10FA"/>
    <w:rsid w:val="000A113D"/>
    <w:rsid w:val="000A6B72"/>
    <w:rsid w:val="000B1884"/>
    <w:rsid w:val="000B20EC"/>
    <w:rsid w:val="000C3D15"/>
    <w:rsid w:val="000C7B95"/>
    <w:rsid w:val="000C7E1D"/>
    <w:rsid w:val="000D1DDA"/>
    <w:rsid w:val="000D3116"/>
    <w:rsid w:val="000D569C"/>
    <w:rsid w:val="000D6E81"/>
    <w:rsid w:val="000E1AC7"/>
    <w:rsid w:val="000E2A34"/>
    <w:rsid w:val="000E3922"/>
    <w:rsid w:val="000F2F1B"/>
    <w:rsid w:val="000F5AED"/>
    <w:rsid w:val="000F6ED3"/>
    <w:rsid w:val="000F73AD"/>
    <w:rsid w:val="000F789E"/>
    <w:rsid w:val="001028E2"/>
    <w:rsid w:val="00103F0D"/>
    <w:rsid w:val="0010534C"/>
    <w:rsid w:val="0010576A"/>
    <w:rsid w:val="00105A32"/>
    <w:rsid w:val="00107476"/>
    <w:rsid w:val="0011085A"/>
    <w:rsid w:val="001116CD"/>
    <w:rsid w:val="0011187A"/>
    <w:rsid w:val="00113814"/>
    <w:rsid w:val="001149D4"/>
    <w:rsid w:val="0011766A"/>
    <w:rsid w:val="001242E3"/>
    <w:rsid w:val="00125325"/>
    <w:rsid w:val="00135177"/>
    <w:rsid w:val="00140590"/>
    <w:rsid w:val="0014111C"/>
    <w:rsid w:val="00141FC9"/>
    <w:rsid w:val="00142F80"/>
    <w:rsid w:val="00150BAD"/>
    <w:rsid w:val="001536C1"/>
    <w:rsid w:val="00153859"/>
    <w:rsid w:val="00154619"/>
    <w:rsid w:val="00154F03"/>
    <w:rsid w:val="00160C92"/>
    <w:rsid w:val="001640A9"/>
    <w:rsid w:val="00173F9D"/>
    <w:rsid w:val="00173FE3"/>
    <w:rsid w:val="001743F2"/>
    <w:rsid w:val="001746EA"/>
    <w:rsid w:val="0017485F"/>
    <w:rsid w:val="00174E74"/>
    <w:rsid w:val="001824F3"/>
    <w:rsid w:val="00183A10"/>
    <w:rsid w:val="00185589"/>
    <w:rsid w:val="001856C4"/>
    <w:rsid w:val="0019514D"/>
    <w:rsid w:val="00195D04"/>
    <w:rsid w:val="001A039A"/>
    <w:rsid w:val="001A0966"/>
    <w:rsid w:val="001A76A8"/>
    <w:rsid w:val="001B0D57"/>
    <w:rsid w:val="001B1C62"/>
    <w:rsid w:val="001B1E09"/>
    <w:rsid w:val="001B33FC"/>
    <w:rsid w:val="001B48FD"/>
    <w:rsid w:val="001B75BE"/>
    <w:rsid w:val="001C2495"/>
    <w:rsid w:val="001C27BD"/>
    <w:rsid w:val="001C5B8B"/>
    <w:rsid w:val="001D144B"/>
    <w:rsid w:val="001E0664"/>
    <w:rsid w:val="001E5124"/>
    <w:rsid w:val="001F22FA"/>
    <w:rsid w:val="001F27B6"/>
    <w:rsid w:val="001F79FA"/>
    <w:rsid w:val="0020642A"/>
    <w:rsid w:val="002119B4"/>
    <w:rsid w:val="00212D7D"/>
    <w:rsid w:val="00214F2E"/>
    <w:rsid w:val="002159D1"/>
    <w:rsid w:val="002205EF"/>
    <w:rsid w:val="0022102B"/>
    <w:rsid w:val="00223B9A"/>
    <w:rsid w:val="00223D59"/>
    <w:rsid w:val="00224AC8"/>
    <w:rsid w:val="00224D19"/>
    <w:rsid w:val="0022539A"/>
    <w:rsid w:val="00231662"/>
    <w:rsid w:val="00232476"/>
    <w:rsid w:val="002328C3"/>
    <w:rsid w:val="00233C89"/>
    <w:rsid w:val="00234553"/>
    <w:rsid w:val="00237705"/>
    <w:rsid w:val="00237ABD"/>
    <w:rsid w:val="00241606"/>
    <w:rsid w:val="0024549F"/>
    <w:rsid w:val="00246915"/>
    <w:rsid w:val="00246A39"/>
    <w:rsid w:val="002517F4"/>
    <w:rsid w:val="00253EBF"/>
    <w:rsid w:val="00256B4D"/>
    <w:rsid w:val="002602DA"/>
    <w:rsid w:val="0026051F"/>
    <w:rsid w:val="00261A60"/>
    <w:rsid w:val="0026346B"/>
    <w:rsid w:val="00265682"/>
    <w:rsid w:val="00270329"/>
    <w:rsid w:val="002806BD"/>
    <w:rsid w:val="00280A5C"/>
    <w:rsid w:val="002836F1"/>
    <w:rsid w:val="00287031"/>
    <w:rsid w:val="0029127E"/>
    <w:rsid w:val="00293ED4"/>
    <w:rsid w:val="00295EC3"/>
    <w:rsid w:val="002A392A"/>
    <w:rsid w:val="002A5B8E"/>
    <w:rsid w:val="002B3D12"/>
    <w:rsid w:val="002B6CBE"/>
    <w:rsid w:val="002B7D31"/>
    <w:rsid w:val="002C419B"/>
    <w:rsid w:val="002D4D57"/>
    <w:rsid w:val="002E4836"/>
    <w:rsid w:val="002F07D1"/>
    <w:rsid w:val="002F25B2"/>
    <w:rsid w:val="0030136E"/>
    <w:rsid w:val="003029A7"/>
    <w:rsid w:val="00303444"/>
    <w:rsid w:val="00304E26"/>
    <w:rsid w:val="00323C5C"/>
    <w:rsid w:val="00324381"/>
    <w:rsid w:val="00325F82"/>
    <w:rsid w:val="00326E6C"/>
    <w:rsid w:val="00326F4A"/>
    <w:rsid w:val="00335106"/>
    <w:rsid w:val="0033562F"/>
    <w:rsid w:val="00335CFC"/>
    <w:rsid w:val="003362A6"/>
    <w:rsid w:val="003409ED"/>
    <w:rsid w:val="00341E10"/>
    <w:rsid w:val="00342623"/>
    <w:rsid w:val="003443AE"/>
    <w:rsid w:val="00345D0F"/>
    <w:rsid w:val="0035160C"/>
    <w:rsid w:val="00353660"/>
    <w:rsid w:val="003536DA"/>
    <w:rsid w:val="00354937"/>
    <w:rsid w:val="00361EBB"/>
    <w:rsid w:val="00363740"/>
    <w:rsid w:val="0036579D"/>
    <w:rsid w:val="00375D9D"/>
    <w:rsid w:val="003774B5"/>
    <w:rsid w:val="00380764"/>
    <w:rsid w:val="00384F57"/>
    <w:rsid w:val="003878C8"/>
    <w:rsid w:val="0039070A"/>
    <w:rsid w:val="003907F2"/>
    <w:rsid w:val="003958E9"/>
    <w:rsid w:val="00395E1F"/>
    <w:rsid w:val="00397146"/>
    <w:rsid w:val="003A0B98"/>
    <w:rsid w:val="003A2954"/>
    <w:rsid w:val="003A30A6"/>
    <w:rsid w:val="003A6BB2"/>
    <w:rsid w:val="003A7179"/>
    <w:rsid w:val="003B3137"/>
    <w:rsid w:val="003B6A6E"/>
    <w:rsid w:val="003B6E45"/>
    <w:rsid w:val="003B73BF"/>
    <w:rsid w:val="003C11E9"/>
    <w:rsid w:val="003C1E2A"/>
    <w:rsid w:val="003C2163"/>
    <w:rsid w:val="003D01EC"/>
    <w:rsid w:val="003D1203"/>
    <w:rsid w:val="003D16CF"/>
    <w:rsid w:val="003D1A02"/>
    <w:rsid w:val="003D1D34"/>
    <w:rsid w:val="003D3F07"/>
    <w:rsid w:val="003D447F"/>
    <w:rsid w:val="003D51F7"/>
    <w:rsid w:val="003D7BAC"/>
    <w:rsid w:val="003D7E79"/>
    <w:rsid w:val="003E1274"/>
    <w:rsid w:val="003E3099"/>
    <w:rsid w:val="003E3599"/>
    <w:rsid w:val="003E5607"/>
    <w:rsid w:val="003E6FE5"/>
    <w:rsid w:val="003F70EE"/>
    <w:rsid w:val="00400DC1"/>
    <w:rsid w:val="0040131B"/>
    <w:rsid w:val="00401DF0"/>
    <w:rsid w:val="00406749"/>
    <w:rsid w:val="00406D60"/>
    <w:rsid w:val="004073C2"/>
    <w:rsid w:val="00407848"/>
    <w:rsid w:val="004103F2"/>
    <w:rsid w:val="004107F2"/>
    <w:rsid w:val="00411229"/>
    <w:rsid w:val="00414693"/>
    <w:rsid w:val="00417923"/>
    <w:rsid w:val="0042042B"/>
    <w:rsid w:val="004218BB"/>
    <w:rsid w:val="00424713"/>
    <w:rsid w:val="004254FA"/>
    <w:rsid w:val="00426245"/>
    <w:rsid w:val="004266F0"/>
    <w:rsid w:val="00436F3E"/>
    <w:rsid w:val="004374CE"/>
    <w:rsid w:val="00440EF1"/>
    <w:rsid w:val="004419FE"/>
    <w:rsid w:val="00443B90"/>
    <w:rsid w:val="00445332"/>
    <w:rsid w:val="004461C5"/>
    <w:rsid w:val="0045153F"/>
    <w:rsid w:val="00454CAB"/>
    <w:rsid w:val="004569EB"/>
    <w:rsid w:val="00462E8B"/>
    <w:rsid w:val="00465667"/>
    <w:rsid w:val="00473904"/>
    <w:rsid w:val="00476FDF"/>
    <w:rsid w:val="00477F0C"/>
    <w:rsid w:val="00480A44"/>
    <w:rsid w:val="004820DB"/>
    <w:rsid w:val="004879C6"/>
    <w:rsid w:val="00487BE0"/>
    <w:rsid w:val="00487D18"/>
    <w:rsid w:val="004A1D76"/>
    <w:rsid w:val="004A230F"/>
    <w:rsid w:val="004A3613"/>
    <w:rsid w:val="004B126A"/>
    <w:rsid w:val="004B6676"/>
    <w:rsid w:val="004C12B9"/>
    <w:rsid w:val="004C19AB"/>
    <w:rsid w:val="004C3A59"/>
    <w:rsid w:val="004C50D5"/>
    <w:rsid w:val="004D155C"/>
    <w:rsid w:val="004D350A"/>
    <w:rsid w:val="004D4BB1"/>
    <w:rsid w:val="004D7680"/>
    <w:rsid w:val="004D7F58"/>
    <w:rsid w:val="004E1364"/>
    <w:rsid w:val="004E22B4"/>
    <w:rsid w:val="004E33C5"/>
    <w:rsid w:val="004E5841"/>
    <w:rsid w:val="004F0D9A"/>
    <w:rsid w:val="004F1B25"/>
    <w:rsid w:val="004F2E6F"/>
    <w:rsid w:val="004F6309"/>
    <w:rsid w:val="004F7D24"/>
    <w:rsid w:val="00500707"/>
    <w:rsid w:val="00503C5F"/>
    <w:rsid w:val="00507E5D"/>
    <w:rsid w:val="00513DFF"/>
    <w:rsid w:val="00514DAC"/>
    <w:rsid w:val="0052332B"/>
    <w:rsid w:val="00524971"/>
    <w:rsid w:val="00530943"/>
    <w:rsid w:val="00531C0C"/>
    <w:rsid w:val="00535783"/>
    <w:rsid w:val="00537FF9"/>
    <w:rsid w:val="00540D12"/>
    <w:rsid w:val="00541B5A"/>
    <w:rsid w:val="0054449D"/>
    <w:rsid w:val="00546D4B"/>
    <w:rsid w:val="005514F8"/>
    <w:rsid w:val="00551F97"/>
    <w:rsid w:val="005650CE"/>
    <w:rsid w:val="00565508"/>
    <w:rsid w:val="00567010"/>
    <w:rsid w:val="00567C4B"/>
    <w:rsid w:val="00573252"/>
    <w:rsid w:val="00574F9C"/>
    <w:rsid w:val="0057574B"/>
    <w:rsid w:val="00576755"/>
    <w:rsid w:val="00576DB7"/>
    <w:rsid w:val="00576FF5"/>
    <w:rsid w:val="00581AF0"/>
    <w:rsid w:val="00582388"/>
    <w:rsid w:val="00582E9B"/>
    <w:rsid w:val="0058517F"/>
    <w:rsid w:val="00590599"/>
    <w:rsid w:val="0059098E"/>
    <w:rsid w:val="00594B65"/>
    <w:rsid w:val="00595DE3"/>
    <w:rsid w:val="005A0EDE"/>
    <w:rsid w:val="005A3965"/>
    <w:rsid w:val="005A3A7E"/>
    <w:rsid w:val="005A6F62"/>
    <w:rsid w:val="005B296E"/>
    <w:rsid w:val="005B429C"/>
    <w:rsid w:val="005B5E20"/>
    <w:rsid w:val="005B60A9"/>
    <w:rsid w:val="005C3402"/>
    <w:rsid w:val="005C606A"/>
    <w:rsid w:val="005E5FD5"/>
    <w:rsid w:val="005E7519"/>
    <w:rsid w:val="00603767"/>
    <w:rsid w:val="0060743F"/>
    <w:rsid w:val="00613429"/>
    <w:rsid w:val="00616867"/>
    <w:rsid w:val="00617758"/>
    <w:rsid w:val="006179EB"/>
    <w:rsid w:val="00621B37"/>
    <w:rsid w:val="006239C7"/>
    <w:rsid w:val="00626191"/>
    <w:rsid w:val="00630AD5"/>
    <w:rsid w:val="0063134F"/>
    <w:rsid w:val="00631DF8"/>
    <w:rsid w:val="0063507A"/>
    <w:rsid w:val="00637F84"/>
    <w:rsid w:val="00640DF6"/>
    <w:rsid w:val="00642BB7"/>
    <w:rsid w:val="00646778"/>
    <w:rsid w:val="006507CD"/>
    <w:rsid w:val="00653524"/>
    <w:rsid w:val="00653B0B"/>
    <w:rsid w:val="0065527B"/>
    <w:rsid w:val="00656CAB"/>
    <w:rsid w:val="00660CFA"/>
    <w:rsid w:val="00670110"/>
    <w:rsid w:val="00672377"/>
    <w:rsid w:val="00673F9B"/>
    <w:rsid w:val="006751F8"/>
    <w:rsid w:val="00675690"/>
    <w:rsid w:val="00676BA9"/>
    <w:rsid w:val="00687F8A"/>
    <w:rsid w:val="006909B0"/>
    <w:rsid w:val="00690F17"/>
    <w:rsid w:val="0069139D"/>
    <w:rsid w:val="00692260"/>
    <w:rsid w:val="006959DF"/>
    <w:rsid w:val="00697BAF"/>
    <w:rsid w:val="006A050B"/>
    <w:rsid w:val="006A2FAB"/>
    <w:rsid w:val="006A3530"/>
    <w:rsid w:val="006A3E82"/>
    <w:rsid w:val="006A61D6"/>
    <w:rsid w:val="006B5FD0"/>
    <w:rsid w:val="006C0D78"/>
    <w:rsid w:val="006C1439"/>
    <w:rsid w:val="006D08FF"/>
    <w:rsid w:val="006D228A"/>
    <w:rsid w:val="006D4364"/>
    <w:rsid w:val="006E116E"/>
    <w:rsid w:val="006E18C8"/>
    <w:rsid w:val="006E262B"/>
    <w:rsid w:val="006E2D49"/>
    <w:rsid w:val="006E4527"/>
    <w:rsid w:val="006E4CD0"/>
    <w:rsid w:val="006F3F78"/>
    <w:rsid w:val="006F4C71"/>
    <w:rsid w:val="0070073F"/>
    <w:rsid w:val="00700B74"/>
    <w:rsid w:val="007024BB"/>
    <w:rsid w:val="00703ADF"/>
    <w:rsid w:val="00705CFE"/>
    <w:rsid w:val="0071143B"/>
    <w:rsid w:val="00711811"/>
    <w:rsid w:val="00712F21"/>
    <w:rsid w:val="00714A58"/>
    <w:rsid w:val="00715D51"/>
    <w:rsid w:val="00720125"/>
    <w:rsid w:val="00725724"/>
    <w:rsid w:val="00732677"/>
    <w:rsid w:val="00744D2E"/>
    <w:rsid w:val="00745F17"/>
    <w:rsid w:val="007512E9"/>
    <w:rsid w:val="00755D1A"/>
    <w:rsid w:val="00757C63"/>
    <w:rsid w:val="00760E21"/>
    <w:rsid w:val="007656BC"/>
    <w:rsid w:val="007659F5"/>
    <w:rsid w:val="007734C1"/>
    <w:rsid w:val="00780E9C"/>
    <w:rsid w:val="00781724"/>
    <w:rsid w:val="00785AA1"/>
    <w:rsid w:val="007861FD"/>
    <w:rsid w:val="00791679"/>
    <w:rsid w:val="00792CC7"/>
    <w:rsid w:val="007A1221"/>
    <w:rsid w:val="007A19EC"/>
    <w:rsid w:val="007B2E21"/>
    <w:rsid w:val="007B526B"/>
    <w:rsid w:val="007B6702"/>
    <w:rsid w:val="007C0E4F"/>
    <w:rsid w:val="007C122E"/>
    <w:rsid w:val="007C1BBC"/>
    <w:rsid w:val="007C29E2"/>
    <w:rsid w:val="007C3511"/>
    <w:rsid w:val="007C3779"/>
    <w:rsid w:val="007E0C93"/>
    <w:rsid w:val="007E12E1"/>
    <w:rsid w:val="007E6301"/>
    <w:rsid w:val="007F1FF4"/>
    <w:rsid w:val="007F7BB7"/>
    <w:rsid w:val="008015EF"/>
    <w:rsid w:val="00801AB4"/>
    <w:rsid w:val="0080362B"/>
    <w:rsid w:val="00804E81"/>
    <w:rsid w:val="00806261"/>
    <w:rsid w:val="0080642F"/>
    <w:rsid w:val="00810F2D"/>
    <w:rsid w:val="008127E6"/>
    <w:rsid w:val="0081548F"/>
    <w:rsid w:val="00816A0C"/>
    <w:rsid w:val="00816D62"/>
    <w:rsid w:val="008179DF"/>
    <w:rsid w:val="008214C5"/>
    <w:rsid w:val="008219CD"/>
    <w:rsid w:val="00822024"/>
    <w:rsid w:val="00822ED1"/>
    <w:rsid w:val="00825C5B"/>
    <w:rsid w:val="0083595B"/>
    <w:rsid w:val="00841670"/>
    <w:rsid w:val="0084362D"/>
    <w:rsid w:val="00846563"/>
    <w:rsid w:val="008518E4"/>
    <w:rsid w:val="008557CE"/>
    <w:rsid w:val="00856DF7"/>
    <w:rsid w:val="0086213C"/>
    <w:rsid w:val="00864002"/>
    <w:rsid w:val="008652A1"/>
    <w:rsid w:val="0086656E"/>
    <w:rsid w:val="00870FAD"/>
    <w:rsid w:val="00880C2A"/>
    <w:rsid w:val="00884EBD"/>
    <w:rsid w:val="0089379A"/>
    <w:rsid w:val="008A055B"/>
    <w:rsid w:val="008A59F7"/>
    <w:rsid w:val="008B2164"/>
    <w:rsid w:val="008D33AE"/>
    <w:rsid w:val="008E4475"/>
    <w:rsid w:val="008F05EF"/>
    <w:rsid w:val="008F1402"/>
    <w:rsid w:val="008F1C8D"/>
    <w:rsid w:val="008F705A"/>
    <w:rsid w:val="00901849"/>
    <w:rsid w:val="00901C6E"/>
    <w:rsid w:val="00903837"/>
    <w:rsid w:val="0090728F"/>
    <w:rsid w:val="00913957"/>
    <w:rsid w:val="00914750"/>
    <w:rsid w:val="00914D6D"/>
    <w:rsid w:val="00921E71"/>
    <w:rsid w:val="00922859"/>
    <w:rsid w:val="00922C4E"/>
    <w:rsid w:val="0092462E"/>
    <w:rsid w:val="0092639D"/>
    <w:rsid w:val="009319CA"/>
    <w:rsid w:val="00933FEE"/>
    <w:rsid w:val="00934F2F"/>
    <w:rsid w:val="00940FF7"/>
    <w:rsid w:val="00942A8E"/>
    <w:rsid w:val="00943F62"/>
    <w:rsid w:val="00945DFA"/>
    <w:rsid w:val="00950E45"/>
    <w:rsid w:val="00952206"/>
    <w:rsid w:val="009563AB"/>
    <w:rsid w:val="009565A7"/>
    <w:rsid w:val="0096266D"/>
    <w:rsid w:val="00964FA5"/>
    <w:rsid w:val="00965EA9"/>
    <w:rsid w:val="00967816"/>
    <w:rsid w:val="00973604"/>
    <w:rsid w:val="009759E0"/>
    <w:rsid w:val="00976596"/>
    <w:rsid w:val="00977884"/>
    <w:rsid w:val="00980A55"/>
    <w:rsid w:val="00982D7B"/>
    <w:rsid w:val="00987704"/>
    <w:rsid w:val="009916AE"/>
    <w:rsid w:val="00992CBB"/>
    <w:rsid w:val="00992E8E"/>
    <w:rsid w:val="0099433E"/>
    <w:rsid w:val="009946D5"/>
    <w:rsid w:val="00994C1A"/>
    <w:rsid w:val="0099681D"/>
    <w:rsid w:val="009B383F"/>
    <w:rsid w:val="009C09F0"/>
    <w:rsid w:val="009C3456"/>
    <w:rsid w:val="009C3CD1"/>
    <w:rsid w:val="009C68D0"/>
    <w:rsid w:val="009C7062"/>
    <w:rsid w:val="009D2051"/>
    <w:rsid w:val="009D34FE"/>
    <w:rsid w:val="009E4F6C"/>
    <w:rsid w:val="009E529D"/>
    <w:rsid w:val="009E7D72"/>
    <w:rsid w:val="009F70AC"/>
    <w:rsid w:val="00A00E47"/>
    <w:rsid w:val="00A03C12"/>
    <w:rsid w:val="00A059EE"/>
    <w:rsid w:val="00A072FB"/>
    <w:rsid w:val="00A0731F"/>
    <w:rsid w:val="00A102D8"/>
    <w:rsid w:val="00A10C11"/>
    <w:rsid w:val="00A10D2A"/>
    <w:rsid w:val="00A1164A"/>
    <w:rsid w:val="00A20ABE"/>
    <w:rsid w:val="00A217B5"/>
    <w:rsid w:val="00A22993"/>
    <w:rsid w:val="00A321CF"/>
    <w:rsid w:val="00A35FAA"/>
    <w:rsid w:val="00A410FA"/>
    <w:rsid w:val="00A50232"/>
    <w:rsid w:val="00A50D1F"/>
    <w:rsid w:val="00A54C9E"/>
    <w:rsid w:val="00A63617"/>
    <w:rsid w:val="00A63B9F"/>
    <w:rsid w:val="00A67044"/>
    <w:rsid w:val="00A7128F"/>
    <w:rsid w:val="00A77988"/>
    <w:rsid w:val="00A81876"/>
    <w:rsid w:val="00A82048"/>
    <w:rsid w:val="00A83B30"/>
    <w:rsid w:val="00A8441C"/>
    <w:rsid w:val="00A8638C"/>
    <w:rsid w:val="00A93717"/>
    <w:rsid w:val="00A9453B"/>
    <w:rsid w:val="00A94917"/>
    <w:rsid w:val="00AA384E"/>
    <w:rsid w:val="00AA5F19"/>
    <w:rsid w:val="00AA6F0B"/>
    <w:rsid w:val="00AA71E9"/>
    <w:rsid w:val="00AB0EB4"/>
    <w:rsid w:val="00AB2297"/>
    <w:rsid w:val="00AB4C4F"/>
    <w:rsid w:val="00AB5088"/>
    <w:rsid w:val="00AC320E"/>
    <w:rsid w:val="00AC3AAB"/>
    <w:rsid w:val="00AC6D33"/>
    <w:rsid w:val="00AC73E9"/>
    <w:rsid w:val="00AD18D1"/>
    <w:rsid w:val="00AD2D36"/>
    <w:rsid w:val="00AD40DA"/>
    <w:rsid w:val="00AD7009"/>
    <w:rsid w:val="00AD78DC"/>
    <w:rsid w:val="00AE155F"/>
    <w:rsid w:val="00AE1EBB"/>
    <w:rsid w:val="00AE3F92"/>
    <w:rsid w:val="00AE3FCB"/>
    <w:rsid w:val="00AE5623"/>
    <w:rsid w:val="00B02390"/>
    <w:rsid w:val="00B04C06"/>
    <w:rsid w:val="00B05DC6"/>
    <w:rsid w:val="00B07E06"/>
    <w:rsid w:val="00B110E3"/>
    <w:rsid w:val="00B11CEA"/>
    <w:rsid w:val="00B11EBE"/>
    <w:rsid w:val="00B124AB"/>
    <w:rsid w:val="00B17885"/>
    <w:rsid w:val="00B26A84"/>
    <w:rsid w:val="00B26B9D"/>
    <w:rsid w:val="00B2738E"/>
    <w:rsid w:val="00B32839"/>
    <w:rsid w:val="00B32E6E"/>
    <w:rsid w:val="00B370B9"/>
    <w:rsid w:val="00B422F1"/>
    <w:rsid w:val="00B425FE"/>
    <w:rsid w:val="00B42FCD"/>
    <w:rsid w:val="00B447F7"/>
    <w:rsid w:val="00B450BF"/>
    <w:rsid w:val="00B452D2"/>
    <w:rsid w:val="00B46580"/>
    <w:rsid w:val="00B47055"/>
    <w:rsid w:val="00B55600"/>
    <w:rsid w:val="00B618D5"/>
    <w:rsid w:val="00B6474B"/>
    <w:rsid w:val="00B64F43"/>
    <w:rsid w:val="00B662DC"/>
    <w:rsid w:val="00B725D5"/>
    <w:rsid w:val="00B72851"/>
    <w:rsid w:val="00B73081"/>
    <w:rsid w:val="00B757DD"/>
    <w:rsid w:val="00B76352"/>
    <w:rsid w:val="00B764A9"/>
    <w:rsid w:val="00B8157B"/>
    <w:rsid w:val="00B83E41"/>
    <w:rsid w:val="00B84394"/>
    <w:rsid w:val="00B925DA"/>
    <w:rsid w:val="00BA2F70"/>
    <w:rsid w:val="00BA3847"/>
    <w:rsid w:val="00BA4FE7"/>
    <w:rsid w:val="00BA6DE7"/>
    <w:rsid w:val="00BA745F"/>
    <w:rsid w:val="00BB05F2"/>
    <w:rsid w:val="00BB0D61"/>
    <w:rsid w:val="00BB1269"/>
    <w:rsid w:val="00BB5582"/>
    <w:rsid w:val="00BB5E3A"/>
    <w:rsid w:val="00BC381D"/>
    <w:rsid w:val="00BC46CF"/>
    <w:rsid w:val="00BC4E01"/>
    <w:rsid w:val="00BC645D"/>
    <w:rsid w:val="00BC6DD3"/>
    <w:rsid w:val="00BD000A"/>
    <w:rsid w:val="00BD08ED"/>
    <w:rsid w:val="00BD4DB1"/>
    <w:rsid w:val="00BD54F7"/>
    <w:rsid w:val="00BD7C34"/>
    <w:rsid w:val="00BE2C76"/>
    <w:rsid w:val="00BE5B21"/>
    <w:rsid w:val="00BF3E8B"/>
    <w:rsid w:val="00BF4CF6"/>
    <w:rsid w:val="00BF78B3"/>
    <w:rsid w:val="00C05CCE"/>
    <w:rsid w:val="00C14715"/>
    <w:rsid w:val="00C15F60"/>
    <w:rsid w:val="00C1667C"/>
    <w:rsid w:val="00C2176E"/>
    <w:rsid w:val="00C22D2B"/>
    <w:rsid w:val="00C32D2D"/>
    <w:rsid w:val="00C3649F"/>
    <w:rsid w:val="00C40698"/>
    <w:rsid w:val="00C42623"/>
    <w:rsid w:val="00C55C9B"/>
    <w:rsid w:val="00C56360"/>
    <w:rsid w:val="00C57DE2"/>
    <w:rsid w:val="00C57E84"/>
    <w:rsid w:val="00C62484"/>
    <w:rsid w:val="00C6640A"/>
    <w:rsid w:val="00C675A9"/>
    <w:rsid w:val="00C705FE"/>
    <w:rsid w:val="00C731B5"/>
    <w:rsid w:val="00C82411"/>
    <w:rsid w:val="00C917BA"/>
    <w:rsid w:val="00C94027"/>
    <w:rsid w:val="00C97514"/>
    <w:rsid w:val="00CA2487"/>
    <w:rsid w:val="00CA6038"/>
    <w:rsid w:val="00CA652A"/>
    <w:rsid w:val="00CA6E7E"/>
    <w:rsid w:val="00CC1603"/>
    <w:rsid w:val="00CC5CBC"/>
    <w:rsid w:val="00CD44B7"/>
    <w:rsid w:val="00CD7A7A"/>
    <w:rsid w:val="00CE4D8E"/>
    <w:rsid w:val="00CE566B"/>
    <w:rsid w:val="00CE58AC"/>
    <w:rsid w:val="00CE67EC"/>
    <w:rsid w:val="00CF0354"/>
    <w:rsid w:val="00CF0ACE"/>
    <w:rsid w:val="00CF3BB2"/>
    <w:rsid w:val="00CF7353"/>
    <w:rsid w:val="00CF7D7A"/>
    <w:rsid w:val="00D01235"/>
    <w:rsid w:val="00D043A4"/>
    <w:rsid w:val="00D1093D"/>
    <w:rsid w:val="00D10EDB"/>
    <w:rsid w:val="00D11581"/>
    <w:rsid w:val="00D1218D"/>
    <w:rsid w:val="00D13194"/>
    <w:rsid w:val="00D15B40"/>
    <w:rsid w:val="00D22A74"/>
    <w:rsid w:val="00D25CB4"/>
    <w:rsid w:val="00D315A7"/>
    <w:rsid w:val="00D35F84"/>
    <w:rsid w:val="00D45FF7"/>
    <w:rsid w:val="00D463BF"/>
    <w:rsid w:val="00D469F0"/>
    <w:rsid w:val="00D46D60"/>
    <w:rsid w:val="00D514AD"/>
    <w:rsid w:val="00D52925"/>
    <w:rsid w:val="00D64209"/>
    <w:rsid w:val="00D7363A"/>
    <w:rsid w:val="00D7501B"/>
    <w:rsid w:val="00D762EB"/>
    <w:rsid w:val="00D82F34"/>
    <w:rsid w:val="00D9516F"/>
    <w:rsid w:val="00D95E20"/>
    <w:rsid w:val="00D96A38"/>
    <w:rsid w:val="00DA19A9"/>
    <w:rsid w:val="00DA2D79"/>
    <w:rsid w:val="00DA5BB5"/>
    <w:rsid w:val="00DA70E2"/>
    <w:rsid w:val="00DA7358"/>
    <w:rsid w:val="00DA76D6"/>
    <w:rsid w:val="00DB2909"/>
    <w:rsid w:val="00DB2F33"/>
    <w:rsid w:val="00DB370B"/>
    <w:rsid w:val="00DB457D"/>
    <w:rsid w:val="00DB6E3D"/>
    <w:rsid w:val="00DC03BF"/>
    <w:rsid w:val="00DC1721"/>
    <w:rsid w:val="00DC1D71"/>
    <w:rsid w:val="00DC4FFE"/>
    <w:rsid w:val="00DC6BBB"/>
    <w:rsid w:val="00DC7B5A"/>
    <w:rsid w:val="00DD0DE8"/>
    <w:rsid w:val="00DD3B79"/>
    <w:rsid w:val="00DD3DBC"/>
    <w:rsid w:val="00DD5FE2"/>
    <w:rsid w:val="00DE437B"/>
    <w:rsid w:val="00DE43FA"/>
    <w:rsid w:val="00DE5238"/>
    <w:rsid w:val="00DF3D39"/>
    <w:rsid w:val="00DF483D"/>
    <w:rsid w:val="00DF5AE2"/>
    <w:rsid w:val="00E043E5"/>
    <w:rsid w:val="00E15B54"/>
    <w:rsid w:val="00E32CA7"/>
    <w:rsid w:val="00E338C8"/>
    <w:rsid w:val="00E353FA"/>
    <w:rsid w:val="00E42347"/>
    <w:rsid w:val="00E44B7A"/>
    <w:rsid w:val="00E503B4"/>
    <w:rsid w:val="00E540EA"/>
    <w:rsid w:val="00E54438"/>
    <w:rsid w:val="00E558D6"/>
    <w:rsid w:val="00E60F37"/>
    <w:rsid w:val="00E642CE"/>
    <w:rsid w:val="00E644DE"/>
    <w:rsid w:val="00E66A4D"/>
    <w:rsid w:val="00E828A1"/>
    <w:rsid w:val="00E86AB4"/>
    <w:rsid w:val="00E9182B"/>
    <w:rsid w:val="00E94EB3"/>
    <w:rsid w:val="00E95FAE"/>
    <w:rsid w:val="00E9671D"/>
    <w:rsid w:val="00E96958"/>
    <w:rsid w:val="00E97129"/>
    <w:rsid w:val="00EA02A1"/>
    <w:rsid w:val="00EA0B82"/>
    <w:rsid w:val="00EC1FAD"/>
    <w:rsid w:val="00EC2163"/>
    <w:rsid w:val="00ED4AC0"/>
    <w:rsid w:val="00ED57D5"/>
    <w:rsid w:val="00ED5ECD"/>
    <w:rsid w:val="00ED7624"/>
    <w:rsid w:val="00EE2AB6"/>
    <w:rsid w:val="00EF2005"/>
    <w:rsid w:val="00EF4C23"/>
    <w:rsid w:val="00EF5975"/>
    <w:rsid w:val="00F05BA4"/>
    <w:rsid w:val="00F13684"/>
    <w:rsid w:val="00F1497C"/>
    <w:rsid w:val="00F15644"/>
    <w:rsid w:val="00F15E83"/>
    <w:rsid w:val="00F16185"/>
    <w:rsid w:val="00F23D40"/>
    <w:rsid w:val="00F30538"/>
    <w:rsid w:val="00F40DE8"/>
    <w:rsid w:val="00F416EC"/>
    <w:rsid w:val="00F41C41"/>
    <w:rsid w:val="00F4309E"/>
    <w:rsid w:val="00F44F2D"/>
    <w:rsid w:val="00F453AA"/>
    <w:rsid w:val="00F46974"/>
    <w:rsid w:val="00F47CDE"/>
    <w:rsid w:val="00F50D8E"/>
    <w:rsid w:val="00F54F79"/>
    <w:rsid w:val="00F55D87"/>
    <w:rsid w:val="00F57298"/>
    <w:rsid w:val="00F60093"/>
    <w:rsid w:val="00F60AC2"/>
    <w:rsid w:val="00F6648A"/>
    <w:rsid w:val="00F708C7"/>
    <w:rsid w:val="00F7392B"/>
    <w:rsid w:val="00F765D9"/>
    <w:rsid w:val="00F85AC2"/>
    <w:rsid w:val="00F85C7F"/>
    <w:rsid w:val="00F9051B"/>
    <w:rsid w:val="00F90AB5"/>
    <w:rsid w:val="00F92CA1"/>
    <w:rsid w:val="00F93A01"/>
    <w:rsid w:val="00F97FB2"/>
    <w:rsid w:val="00FA1DB6"/>
    <w:rsid w:val="00FA2776"/>
    <w:rsid w:val="00FA7244"/>
    <w:rsid w:val="00FB3717"/>
    <w:rsid w:val="00FC01D2"/>
    <w:rsid w:val="00FC3F88"/>
    <w:rsid w:val="00FC56B1"/>
    <w:rsid w:val="00FE4246"/>
    <w:rsid w:val="00FE4667"/>
    <w:rsid w:val="00FE4774"/>
    <w:rsid w:val="00FF2886"/>
    <w:rsid w:val="00FF4503"/>
    <w:rsid w:val="00FF7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3B422"/>
  <w15:chartTrackingRefBased/>
  <w15:docId w15:val="{424D3BB1-0BCC-4B89-9DD3-55C520F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19A9"/>
    <w:pPr>
      <w:bidi/>
    </w:pPr>
    <w:rPr>
      <w:sz w:val="24"/>
      <w:szCs w:val="24"/>
      <w:lang w:eastAsia="he-IL"/>
    </w:rPr>
  </w:style>
  <w:style w:type="paragraph" w:styleId="1">
    <w:name w:val="heading 1"/>
    <w:basedOn w:val="a0"/>
    <w:next w:val="a0"/>
    <w:qFormat/>
    <w:rsid w:val="00DA19A9"/>
    <w:pPr>
      <w:keepNext/>
      <w:spacing w:line="360" w:lineRule="auto"/>
      <w:jc w:val="both"/>
      <w:outlineLvl w:val="0"/>
    </w:pPr>
    <w:rPr>
      <w:rFonts w:cs="David"/>
      <w:b/>
      <w:bCs/>
      <w:sz w:val="28"/>
      <w:szCs w:val="28"/>
    </w:rPr>
  </w:style>
  <w:style w:type="paragraph" w:styleId="2">
    <w:name w:val="heading 2"/>
    <w:basedOn w:val="a0"/>
    <w:next w:val="a0"/>
    <w:qFormat/>
    <w:rsid w:val="00DA19A9"/>
    <w:pPr>
      <w:keepNext/>
      <w:spacing w:line="360" w:lineRule="auto"/>
      <w:jc w:val="center"/>
      <w:outlineLvl w:val="1"/>
    </w:pPr>
    <w:rPr>
      <w:rFonts w:cs="David"/>
      <w:b/>
      <w:bCs/>
      <w:sz w:val="28"/>
      <w:szCs w:val="28"/>
    </w:rPr>
  </w:style>
  <w:style w:type="paragraph" w:styleId="3">
    <w:name w:val="heading 3"/>
    <w:basedOn w:val="a0"/>
    <w:next w:val="a0"/>
    <w:link w:val="30"/>
    <w:qFormat/>
    <w:rsid w:val="00DA19A9"/>
    <w:pPr>
      <w:keepNext/>
      <w:spacing w:line="360" w:lineRule="auto"/>
      <w:jc w:val="center"/>
      <w:outlineLvl w:val="2"/>
    </w:pPr>
    <w:rPr>
      <w:rFonts w:cs="David"/>
      <w:b/>
      <w:bCs/>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DA19A9"/>
    <w:pPr>
      <w:spacing w:line="360" w:lineRule="auto"/>
      <w:ind w:left="1436" w:hanging="690"/>
      <w:jc w:val="both"/>
    </w:pPr>
    <w:rPr>
      <w:rFonts w:cs="David"/>
    </w:rPr>
  </w:style>
  <w:style w:type="paragraph" w:styleId="20">
    <w:name w:val="Body Text Indent 2"/>
    <w:basedOn w:val="a0"/>
    <w:link w:val="21"/>
    <w:rsid w:val="00DA19A9"/>
    <w:pPr>
      <w:spacing w:line="360" w:lineRule="auto"/>
      <w:ind w:left="1436" w:hanging="690"/>
      <w:jc w:val="both"/>
    </w:pPr>
    <w:rPr>
      <w:rFonts w:cs="David"/>
    </w:rPr>
  </w:style>
  <w:style w:type="paragraph" w:styleId="31">
    <w:name w:val="Body Text Indent 3"/>
    <w:basedOn w:val="a0"/>
    <w:rsid w:val="00DA19A9"/>
    <w:pPr>
      <w:spacing w:line="360" w:lineRule="auto"/>
      <w:ind w:left="1439" w:hanging="675"/>
      <w:jc w:val="both"/>
    </w:pPr>
    <w:rPr>
      <w:rFonts w:cs="David"/>
    </w:rPr>
  </w:style>
  <w:style w:type="paragraph" w:styleId="a6">
    <w:name w:val="footer"/>
    <w:basedOn w:val="a0"/>
    <w:rsid w:val="002517F4"/>
    <w:pPr>
      <w:tabs>
        <w:tab w:val="center" w:pos="4153"/>
        <w:tab w:val="right" w:pos="8306"/>
      </w:tabs>
    </w:pPr>
  </w:style>
  <w:style w:type="character" w:styleId="a7">
    <w:name w:val="page number"/>
    <w:basedOn w:val="a1"/>
    <w:rsid w:val="002517F4"/>
  </w:style>
  <w:style w:type="paragraph" w:styleId="NormalWeb">
    <w:name w:val="Normal (Web)"/>
    <w:basedOn w:val="a0"/>
    <w:uiPriority w:val="99"/>
    <w:unhideWhenUsed/>
    <w:rsid w:val="00CF0354"/>
    <w:pPr>
      <w:bidi w:val="0"/>
      <w:spacing w:before="100" w:beforeAutospacing="1" w:after="100" w:afterAutospacing="1"/>
    </w:pPr>
    <w:rPr>
      <w:rFonts w:eastAsia="Calibri"/>
      <w:lang w:eastAsia="en-US"/>
    </w:rPr>
  </w:style>
  <w:style w:type="paragraph" w:styleId="a8">
    <w:name w:val="List Paragraph"/>
    <w:basedOn w:val="a0"/>
    <w:uiPriority w:val="34"/>
    <w:qFormat/>
    <w:rsid w:val="00CE67EC"/>
    <w:pPr>
      <w:ind w:left="720"/>
    </w:pPr>
  </w:style>
  <w:style w:type="character" w:customStyle="1" w:styleId="a5">
    <w:name w:val="כניסה בגוף טקסט תו"/>
    <w:link w:val="a4"/>
    <w:rsid w:val="003F70EE"/>
    <w:rPr>
      <w:rFonts w:cs="David"/>
      <w:sz w:val="24"/>
      <w:szCs w:val="24"/>
      <w:lang w:eastAsia="he-IL"/>
    </w:rPr>
  </w:style>
  <w:style w:type="character" w:customStyle="1" w:styleId="21">
    <w:name w:val="כניסה בגוף טקסט 2 תו"/>
    <w:link w:val="20"/>
    <w:rsid w:val="00E540EA"/>
    <w:rPr>
      <w:rFonts w:cs="David"/>
      <w:sz w:val="24"/>
      <w:szCs w:val="24"/>
      <w:lang w:eastAsia="he-IL"/>
    </w:rPr>
  </w:style>
  <w:style w:type="paragraph" w:styleId="a9">
    <w:name w:val="header"/>
    <w:basedOn w:val="a0"/>
    <w:link w:val="aa"/>
    <w:rsid w:val="00594B65"/>
    <w:pPr>
      <w:tabs>
        <w:tab w:val="center" w:pos="4153"/>
        <w:tab w:val="right" w:pos="8306"/>
      </w:tabs>
    </w:pPr>
  </w:style>
  <w:style w:type="character" w:customStyle="1" w:styleId="aa">
    <w:name w:val="כותרת עליונה תו"/>
    <w:link w:val="a9"/>
    <w:rsid w:val="00594B65"/>
    <w:rPr>
      <w:sz w:val="24"/>
      <w:szCs w:val="24"/>
      <w:lang w:eastAsia="he-IL"/>
    </w:rPr>
  </w:style>
  <w:style w:type="paragraph" w:styleId="ab">
    <w:name w:val="Body Text"/>
    <w:basedOn w:val="a0"/>
    <w:link w:val="ac"/>
    <w:rsid w:val="00341E10"/>
    <w:pPr>
      <w:spacing w:after="120"/>
    </w:pPr>
  </w:style>
  <w:style w:type="character" w:customStyle="1" w:styleId="ac">
    <w:name w:val="גוף טקסט תו"/>
    <w:link w:val="ab"/>
    <w:rsid w:val="00341E10"/>
    <w:rPr>
      <w:sz w:val="24"/>
      <w:szCs w:val="24"/>
      <w:lang w:eastAsia="he-IL"/>
    </w:rPr>
  </w:style>
  <w:style w:type="character" w:styleId="Hyperlink">
    <w:name w:val="Hyperlink"/>
    <w:uiPriority w:val="99"/>
    <w:rsid w:val="00825C5B"/>
    <w:rPr>
      <w:color w:val="0000FF"/>
      <w:u w:val="single"/>
    </w:rPr>
  </w:style>
  <w:style w:type="paragraph" w:styleId="a">
    <w:name w:val="List Number"/>
    <w:basedOn w:val="a0"/>
    <w:rsid w:val="003536DA"/>
    <w:pPr>
      <w:numPr>
        <w:numId w:val="12"/>
      </w:numPr>
      <w:spacing w:after="120" w:line="360" w:lineRule="auto"/>
      <w:jc w:val="both"/>
    </w:pPr>
    <w:rPr>
      <w:rFonts w:ascii="David" w:hAnsi="David" w:cs="David"/>
      <w:lang w:eastAsia="en-US"/>
    </w:rPr>
  </w:style>
  <w:style w:type="paragraph" w:customStyle="1" w:styleId="10">
    <w:name w:val="פיסקת רשימה1"/>
    <w:basedOn w:val="a0"/>
    <w:qFormat/>
    <w:rsid w:val="00DE43FA"/>
    <w:pPr>
      <w:ind w:left="720"/>
      <w:contextualSpacing/>
    </w:pPr>
    <w:rPr>
      <w:rFonts w:cs="David"/>
      <w:lang w:eastAsia="en-US"/>
    </w:rPr>
  </w:style>
  <w:style w:type="character" w:customStyle="1" w:styleId="default">
    <w:name w:val="default"/>
    <w:rsid w:val="00DE43FA"/>
    <w:rPr>
      <w:rFonts w:ascii="Times New Roman" w:hAnsi="Times New Roman" w:cs="Times New Roman" w:hint="default"/>
      <w:noProof w:val="0"/>
      <w:sz w:val="20"/>
      <w:szCs w:val="26"/>
    </w:rPr>
  </w:style>
  <w:style w:type="character" w:customStyle="1" w:styleId="P00">
    <w:name w:val="P00 תו"/>
    <w:link w:val="P000"/>
    <w:locked/>
    <w:rsid w:val="00DE43FA"/>
    <w:rPr>
      <w:rFonts w:ascii="FrankRuehl" w:hAnsi="FrankRuehl" w:cs="FrankRuehl"/>
      <w:sz w:val="22"/>
      <w:szCs w:val="26"/>
      <w:lang w:val="en-US" w:eastAsia="he-IL" w:bidi="he-IL"/>
    </w:rPr>
  </w:style>
  <w:style w:type="paragraph" w:customStyle="1" w:styleId="P000">
    <w:name w:val="P00"/>
    <w:link w:val="P00"/>
    <w:rsid w:val="00DE43F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FrankRuehl" w:hAnsi="FrankRuehl" w:cs="FrankRuehl"/>
      <w:sz w:val="22"/>
      <w:szCs w:val="26"/>
      <w:lang w:eastAsia="he-IL"/>
    </w:rPr>
  </w:style>
  <w:style w:type="paragraph" w:customStyle="1" w:styleId="ad">
    <w:name w:val="טקסט מאמר"/>
    <w:basedOn w:val="a0"/>
    <w:rsid w:val="00035C0A"/>
    <w:pPr>
      <w:spacing w:line="360" w:lineRule="auto"/>
      <w:jc w:val="both"/>
    </w:pPr>
    <w:rPr>
      <w:rFonts w:cs="David"/>
      <w:lang w:eastAsia="en-US"/>
    </w:rPr>
  </w:style>
  <w:style w:type="paragraph" w:customStyle="1" w:styleId="11">
    <w:name w:val="פיסקת רשימה1"/>
    <w:basedOn w:val="a0"/>
    <w:rsid w:val="00A35FAA"/>
    <w:pPr>
      <w:spacing w:line="360" w:lineRule="auto"/>
      <w:ind w:left="720"/>
      <w:contextualSpacing/>
      <w:jc w:val="both"/>
    </w:pPr>
    <w:rPr>
      <w:rFonts w:ascii="Century" w:hAnsi="Century" w:cs="David"/>
      <w:sz w:val="20"/>
      <w:lang w:eastAsia="en-US"/>
    </w:rPr>
  </w:style>
  <w:style w:type="character" w:customStyle="1" w:styleId="apple-converted-space">
    <w:name w:val="apple-converted-space"/>
    <w:rsid w:val="00711811"/>
  </w:style>
  <w:style w:type="paragraph" w:styleId="ae">
    <w:name w:val="Revision"/>
    <w:hidden/>
    <w:uiPriority w:val="99"/>
    <w:semiHidden/>
    <w:rsid w:val="004569EB"/>
    <w:rPr>
      <w:sz w:val="24"/>
      <w:szCs w:val="24"/>
      <w:lang w:eastAsia="he-IL"/>
    </w:rPr>
  </w:style>
  <w:style w:type="paragraph" w:styleId="af">
    <w:name w:val="Balloon Text"/>
    <w:basedOn w:val="a0"/>
    <w:link w:val="af0"/>
    <w:rsid w:val="00F57298"/>
    <w:rPr>
      <w:rFonts w:ascii="Tahoma" w:hAnsi="Tahoma" w:cs="Tahoma"/>
      <w:sz w:val="18"/>
      <w:szCs w:val="18"/>
    </w:rPr>
  </w:style>
  <w:style w:type="character" w:customStyle="1" w:styleId="af0">
    <w:name w:val="טקסט בלונים תו"/>
    <w:basedOn w:val="a1"/>
    <w:link w:val="af"/>
    <w:rsid w:val="00F57298"/>
    <w:rPr>
      <w:rFonts w:ascii="Tahoma" w:hAnsi="Tahoma" w:cs="Tahoma"/>
      <w:sz w:val="18"/>
      <w:szCs w:val="18"/>
      <w:lang w:eastAsia="he-IL"/>
    </w:rPr>
  </w:style>
  <w:style w:type="character" w:customStyle="1" w:styleId="30">
    <w:name w:val="כותרת 3 תו"/>
    <w:basedOn w:val="a1"/>
    <w:link w:val="3"/>
    <w:rsid w:val="00F57298"/>
    <w:rPr>
      <w:rFonts w:cs="David"/>
      <w:b/>
      <w:bCs/>
      <w:sz w:val="28"/>
      <w:szCs w:val="28"/>
      <w:u w:val="single"/>
      <w:lang w:eastAsia="he-IL"/>
    </w:rPr>
  </w:style>
  <w:style w:type="paragraph" w:customStyle="1" w:styleId="af1">
    <w:name w:val="ימין"/>
    <w:basedOn w:val="a0"/>
    <w:rsid w:val="00F57298"/>
    <w:pPr>
      <w:spacing w:after="60" w:line="360" w:lineRule="auto"/>
      <w:ind w:left="284"/>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636">
      <w:bodyDiv w:val="1"/>
      <w:marLeft w:val="0"/>
      <w:marRight w:val="0"/>
      <w:marTop w:val="0"/>
      <w:marBottom w:val="0"/>
      <w:divBdr>
        <w:top w:val="none" w:sz="0" w:space="0" w:color="auto"/>
        <w:left w:val="none" w:sz="0" w:space="0" w:color="auto"/>
        <w:bottom w:val="none" w:sz="0" w:space="0" w:color="auto"/>
        <w:right w:val="none" w:sz="0" w:space="0" w:color="auto"/>
      </w:divBdr>
    </w:div>
    <w:div w:id="782114379">
      <w:bodyDiv w:val="1"/>
      <w:marLeft w:val="0"/>
      <w:marRight w:val="0"/>
      <w:marTop w:val="0"/>
      <w:marBottom w:val="0"/>
      <w:divBdr>
        <w:top w:val="none" w:sz="0" w:space="0" w:color="auto"/>
        <w:left w:val="none" w:sz="0" w:space="0" w:color="auto"/>
        <w:bottom w:val="none" w:sz="0" w:space="0" w:color="auto"/>
        <w:right w:val="none" w:sz="0" w:space="0" w:color="auto"/>
      </w:divBdr>
    </w:div>
    <w:div w:id="796412223">
      <w:bodyDiv w:val="1"/>
      <w:marLeft w:val="0"/>
      <w:marRight w:val="0"/>
      <w:marTop w:val="0"/>
      <w:marBottom w:val="0"/>
      <w:divBdr>
        <w:top w:val="none" w:sz="0" w:space="0" w:color="auto"/>
        <w:left w:val="none" w:sz="0" w:space="0" w:color="auto"/>
        <w:bottom w:val="none" w:sz="0" w:space="0" w:color="auto"/>
        <w:right w:val="none" w:sz="0" w:space="0" w:color="auto"/>
      </w:divBdr>
    </w:div>
    <w:div w:id="1507864677">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 w:id="1914120455">
      <w:bodyDiv w:val="1"/>
      <w:marLeft w:val="0"/>
      <w:marRight w:val="0"/>
      <w:marTop w:val="0"/>
      <w:marBottom w:val="0"/>
      <w:divBdr>
        <w:top w:val="none" w:sz="0" w:space="0" w:color="auto"/>
        <w:left w:val="none" w:sz="0" w:space="0" w:color="auto"/>
        <w:bottom w:val="none" w:sz="0" w:space="0" w:color="auto"/>
        <w:right w:val="none" w:sz="0" w:space="0" w:color="auto"/>
      </w:divBdr>
      <w:divsChild>
        <w:div w:id="19993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general/small_claims_court_guide_how_to_file" TargetMode="External"/><Relationship Id="rId13" Type="http://schemas.openxmlformats.org/officeDocument/2006/relationships/hyperlink" Target="http://www.nevo.co.il/law/70305/14c.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vo.co.il/law/70305/13c1.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vo.co.il/law/70305/31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case/7009653" TargetMode="External"/><Relationship Id="rId5" Type="http://schemas.openxmlformats.org/officeDocument/2006/relationships/webSettings" Target="webSettings.xml"/><Relationship Id="rId15" Type="http://schemas.openxmlformats.org/officeDocument/2006/relationships/hyperlink" Target="http://www.nevo.co.il.lib.pac.ac.il:2048/law/71887/9" TargetMode="External"/><Relationship Id="rId10" Type="http://schemas.openxmlformats.org/officeDocument/2006/relationships/hyperlink" Target="http://www.nevo.co.il/law/70305/14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mers.org.il/category/guide-to-small-claims" TargetMode="External"/><Relationship Id="rId14" Type="http://schemas.openxmlformats.org/officeDocument/2006/relationships/hyperlink" Target="http://www.nevo.co.il.lib.pac.ac.il:2048/law/45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5EFE-D741-4AE1-BCF6-5718CC53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1856</Words>
  <Characters>9285</Characters>
  <Application>Microsoft Office Word</Application>
  <DocSecurity>8</DocSecurity>
  <Lines>77</Lines>
  <Paragraphs>22</Paragraphs>
  <ScaleCrop>false</ScaleCrop>
  <HeadingPairs>
    <vt:vector size="2" baseType="variant">
      <vt:variant>
        <vt:lpstr>שם</vt:lpstr>
      </vt:variant>
      <vt:variant>
        <vt:i4>1</vt:i4>
      </vt:variant>
    </vt:vector>
  </HeadingPairs>
  <TitlesOfParts>
    <vt:vector size="1" baseType="lpstr">
      <vt:lpstr>בית המשפט לתביעות קטנות</vt:lpstr>
    </vt:vector>
  </TitlesOfParts>
  <Company/>
  <LinksUpToDate>false</LinksUpToDate>
  <CharactersWithSpaces>11119</CharactersWithSpaces>
  <SharedDoc>false</SharedDoc>
  <HLinks>
    <vt:vector size="54" baseType="variant">
      <vt:variant>
        <vt:i4>3735677</vt:i4>
      </vt:variant>
      <vt:variant>
        <vt:i4>24</vt:i4>
      </vt:variant>
      <vt:variant>
        <vt:i4>0</vt:i4>
      </vt:variant>
      <vt:variant>
        <vt:i4>5</vt:i4>
      </vt:variant>
      <vt:variant>
        <vt:lpwstr>http://www.nevo.co.il/case/3996467</vt:lpwstr>
      </vt:variant>
      <vt:variant>
        <vt:lpwstr/>
      </vt:variant>
      <vt:variant>
        <vt:i4>3866736</vt:i4>
      </vt:variant>
      <vt:variant>
        <vt:i4>21</vt:i4>
      </vt:variant>
      <vt:variant>
        <vt:i4>0</vt:i4>
      </vt:variant>
      <vt:variant>
        <vt:i4>5</vt:i4>
      </vt:variant>
      <vt:variant>
        <vt:lpwstr>http://www.nevo.co.il/case/8253355</vt:lpwstr>
      </vt:variant>
      <vt:variant>
        <vt:lpwstr/>
      </vt:variant>
      <vt:variant>
        <vt:i4>6553698</vt:i4>
      </vt:variant>
      <vt:variant>
        <vt:i4>18</vt:i4>
      </vt:variant>
      <vt:variant>
        <vt:i4>0</vt:i4>
      </vt:variant>
      <vt:variant>
        <vt:i4>5</vt:i4>
      </vt:variant>
      <vt:variant>
        <vt:lpwstr>http://www.nevo.co.il/law/70305/31a</vt:lpwstr>
      </vt:variant>
      <vt:variant>
        <vt:lpwstr/>
      </vt:variant>
      <vt:variant>
        <vt:i4>2031620</vt:i4>
      </vt:variant>
      <vt:variant>
        <vt:i4>15</vt:i4>
      </vt:variant>
      <vt:variant>
        <vt:i4>0</vt:i4>
      </vt:variant>
      <vt:variant>
        <vt:i4>5</vt:i4>
      </vt:variant>
      <vt:variant>
        <vt:lpwstr>http://www.nevo.co.il.lib.pac.ac.il:2048/law/71887/9</vt:lpwstr>
      </vt:variant>
      <vt:variant>
        <vt:lpwstr/>
      </vt:variant>
      <vt:variant>
        <vt:i4>1572887</vt:i4>
      </vt:variant>
      <vt:variant>
        <vt:i4>12</vt:i4>
      </vt:variant>
      <vt:variant>
        <vt:i4>0</vt:i4>
      </vt:variant>
      <vt:variant>
        <vt:i4>5</vt:i4>
      </vt:variant>
      <vt:variant>
        <vt:lpwstr>http://www.nevo.co.il.lib.pac.ac.il:2048/law/4526</vt:lpwstr>
      </vt:variant>
      <vt:variant>
        <vt:lpwstr/>
      </vt:variant>
      <vt:variant>
        <vt:i4>5177347</vt:i4>
      </vt:variant>
      <vt:variant>
        <vt:i4>9</vt:i4>
      </vt:variant>
      <vt:variant>
        <vt:i4>0</vt:i4>
      </vt:variant>
      <vt:variant>
        <vt:i4>5</vt:i4>
      </vt:variant>
      <vt:variant>
        <vt:lpwstr>http://www.nevo.co.il/law/70305/14c.b</vt:lpwstr>
      </vt:variant>
      <vt:variant>
        <vt:lpwstr/>
      </vt:variant>
      <vt:variant>
        <vt:i4>3407917</vt:i4>
      </vt:variant>
      <vt:variant>
        <vt:i4>6</vt:i4>
      </vt:variant>
      <vt:variant>
        <vt:i4>0</vt:i4>
      </vt:variant>
      <vt:variant>
        <vt:i4>5</vt:i4>
      </vt:variant>
      <vt:variant>
        <vt:lpwstr>http://www.nevo.co.il/law/70305/13c1.c</vt:lpwstr>
      </vt:variant>
      <vt:variant>
        <vt:lpwstr/>
      </vt:variant>
      <vt:variant>
        <vt:i4>3276920</vt:i4>
      </vt:variant>
      <vt:variant>
        <vt:i4>3</vt:i4>
      </vt:variant>
      <vt:variant>
        <vt:i4>0</vt:i4>
      </vt:variant>
      <vt:variant>
        <vt:i4>5</vt:i4>
      </vt:variant>
      <vt:variant>
        <vt:lpwstr>http://www.nevo.co.il/case/7009653</vt:lpwstr>
      </vt:variant>
      <vt:variant>
        <vt:lpwstr/>
      </vt:variant>
      <vt:variant>
        <vt:i4>6357088</vt:i4>
      </vt:variant>
      <vt:variant>
        <vt:i4>0</vt:i4>
      </vt:variant>
      <vt:variant>
        <vt:i4>0</vt:i4>
      </vt:variant>
      <vt:variant>
        <vt:i4>5</vt:i4>
      </vt:variant>
      <vt:variant>
        <vt:lpwstr>http://www.nevo.co.il/law/70305/14c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60</cp:revision>
  <cp:lastPrinted>2020-02-27T14:20:00Z</cp:lastPrinted>
  <dcterms:created xsi:type="dcterms:W3CDTF">2022-07-03T10:02:00Z</dcterms:created>
  <dcterms:modified xsi:type="dcterms:W3CDTF">2022-07-27T12:31:00Z</dcterms:modified>
</cp:coreProperties>
</file>