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4605" w14:textId="77777777" w:rsidR="00003CE9" w:rsidRDefault="00003CE9" w:rsidP="00003CE9">
      <w:pPr>
        <w:spacing w:after="120" w:line="360" w:lineRule="auto"/>
        <w:ind w:right="-284"/>
        <w:jc w:val="both"/>
        <w:rPr>
          <w:rFonts w:ascii="David" w:hAnsi="David" w:cs="David"/>
          <w:b/>
          <w:bCs/>
        </w:rPr>
      </w:pPr>
      <w:r>
        <w:rPr>
          <w:rFonts w:ascii="David" w:hAnsi="David" w:cs="David"/>
          <w:b/>
          <w:bCs/>
          <w:rtl/>
        </w:rPr>
        <w:t xml:space="preserve">המועצה הישראלית לצרכנות ניסחה עבורכם הצרכנים כתב תביעה לדוגמה המתאים לבית המשפט לתביעות קטנות. </w:t>
      </w:r>
    </w:p>
    <w:p w14:paraId="45250136" w14:textId="7AED0716" w:rsidR="00003CE9" w:rsidRDefault="00003CE9" w:rsidP="00003CE9">
      <w:pPr>
        <w:spacing w:after="120" w:line="360" w:lineRule="auto"/>
        <w:ind w:right="-284"/>
        <w:jc w:val="both"/>
        <w:rPr>
          <w:rFonts w:ascii="David" w:hAnsi="David" w:cs="David"/>
          <w:b/>
          <w:bCs/>
          <w:u w:val="single"/>
          <w:rtl/>
        </w:rPr>
      </w:pPr>
      <w:r>
        <w:rPr>
          <w:rFonts w:ascii="David" w:hAnsi="David" w:cs="David"/>
          <w:b/>
          <w:bCs/>
          <w:rtl/>
        </w:rPr>
        <w:t xml:space="preserve">כתב התביעה מתאים למקרים בהם </w:t>
      </w:r>
      <w:r>
        <w:rPr>
          <w:rFonts w:ascii="David" w:hAnsi="David" w:cs="David"/>
          <w:b/>
          <w:bCs/>
          <w:u w:val="single"/>
          <w:rtl/>
        </w:rPr>
        <w:t xml:space="preserve">רכשתם </w:t>
      </w:r>
      <w:r w:rsidR="00363C56">
        <w:rPr>
          <w:rFonts w:ascii="David" w:hAnsi="David" w:cs="David" w:hint="cs"/>
          <w:b/>
          <w:bCs/>
          <w:u w:val="single"/>
          <w:rtl/>
        </w:rPr>
        <w:t>מוצר שיש להרכיבו לפי הוראות הרכבה, הוראות ההרכבה לא צורפו ולא ניתן להרכיב בפשטות את המוצר</w:t>
      </w:r>
      <w:r w:rsidR="00436D21">
        <w:rPr>
          <w:rFonts w:ascii="David" w:hAnsi="David" w:cs="David" w:hint="cs"/>
          <w:b/>
          <w:bCs/>
          <w:u w:val="single"/>
          <w:rtl/>
        </w:rPr>
        <w:t xml:space="preserve"> והנכם מבקשים לבטל את העסקה. </w:t>
      </w:r>
      <w:r>
        <w:rPr>
          <w:rFonts w:ascii="David" w:hAnsi="David" w:cs="David"/>
          <w:b/>
          <w:bCs/>
          <w:u w:val="single"/>
          <w:rtl/>
        </w:rPr>
        <w:t xml:space="preserve"> </w:t>
      </w:r>
    </w:p>
    <w:p w14:paraId="37AC54D3" w14:textId="77777777" w:rsidR="00003CE9" w:rsidRDefault="00003CE9" w:rsidP="00003CE9">
      <w:pPr>
        <w:spacing w:line="360" w:lineRule="auto"/>
        <w:ind w:right="-284"/>
        <w:jc w:val="both"/>
        <w:rPr>
          <w:rFonts w:ascii="David" w:hAnsi="David" w:cs="David"/>
          <w:b/>
          <w:bCs/>
        </w:rPr>
      </w:pPr>
      <w:r>
        <w:rPr>
          <w:rFonts w:ascii="David" w:hAnsi="David" w:cs="David"/>
          <w:b/>
          <w:bCs/>
          <w:rtl/>
        </w:rPr>
        <w:t>יש למלא את כתב התביעה עם הפרטים שלכם, פרטי הנתבע ופרטי המקרה המיוחדים שלכם.</w:t>
      </w:r>
    </w:p>
    <w:p w14:paraId="693F052E" w14:textId="77777777" w:rsidR="00003CE9" w:rsidRDefault="00003CE9" w:rsidP="00003CE9">
      <w:pPr>
        <w:spacing w:after="120" w:line="360" w:lineRule="auto"/>
        <w:ind w:right="-284"/>
        <w:jc w:val="both"/>
        <w:rPr>
          <w:rFonts w:ascii="David" w:hAnsi="David" w:cs="David"/>
          <w:b/>
          <w:bCs/>
          <w:rtl/>
        </w:rPr>
      </w:pPr>
      <w:r>
        <w:rPr>
          <w:rFonts w:ascii="David" w:hAnsi="David" w:cs="David"/>
          <w:b/>
          <w:bCs/>
          <w:rtl/>
        </w:rPr>
        <w:t xml:space="preserve">חשוב לקרוא היטב כל סעיף וסעיף בכתב התביעה, ולבצע את ההתאמות הנדרשות בהתאם לעובדות שהתרחשו במקרה הספציפי שלכם. </w:t>
      </w:r>
    </w:p>
    <w:p w14:paraId="31B6B072" w14:textId="77777777" w:rsidR="00003CE9" w:rsidRDefault="00003CE9" w:rsidP="00003CE9">
      <w:pPr>
        <w:spacing w:after="120" w:line="360" w:lineRule="auto"/>
        <w:ind w:right="-284"/>
        <w:jc w:val="both"/>
        <w:rPr>
          <w:rFonts w:ascii="David" w:hAnsi="David" w:cs="David"/>
          <w:b/>
          <w:bCs/>
        </w:rPr>
      </w:pPr>
      <w:r>
        <w:rPr>
          <w:rFonts w:ascii="David" w:hAnsi="David" w:cs="David"/>
          <w:b/>
          <w:bCs/>
          <w:rtl/>
        </w:rPr>
        <w:t>לכתב התביעה יש לצרף את כל המסמכים שהוזכרו בו והוא יוגש לבית משפט השלום שבאזור שיפוטו נמצא אחד מאלה:</w:t>
      </w:r>
    </w:p>
    <w:p w14:paraId="489BCD1F" w14:textId="77777777" w:rsidR="00003CE9" w:rsidRDefault="00003CE9" w:rsidP="00003CE9">
      <w:pPr>
        <w:spacing w:after="120" w:line="360" w:lineRule="auto"/>
        <w:ind w:right="-284" w:firstLine="720"/>
        <w:jc w:val="both"/>
        <w:rPr>
          <w:rFonts w:ascii="David" w:hAnsi="David" w:cs="David"/>
          <w:b/>
          <w:bCs/>
          <w:rtl/>
        </w:rPr>
      </w:pPr>
      <w:r>
        <w:rPr>
          <w:rFonts w:ascii="David" w:hAnsi="David" w:cs="David"/>
          <w:b/>
          <w:bCs/>
          <w:rtl/>
        </w:rPr>
        <w:t>1. מקום מגוריו של הנתבע;</w:t>
      </w:r>
    </w:p>
    <w:p w14:paraId="1C18F196" w14:textId="77777777" w:rsidR="00003CE9" w:rsidRDefault="00003CE9" w:rsidP="00003CE9">
      <w:pPr>
        <w:spacing w:after="120" w:line="360" w:lineRule="auto"/>
        <w:ind w:right="-284" w:firstLine="720"/>
        <w:jc w:val="both"/>
        <w:rPr>
          <w:rFonts w:ascii="David" w:hAnsi="David" w:cs="David"/>
          <w:b/>
          <w:bCs/>
          <w:rtl/>
        </w:rPr>
      </w:pPr>
      <w:r>
        <w:rPr>
          <w:rFonts w:ascii="David" w:hAnsi="David" w:cs="David"/>
          <w:b/>
          <w:bCs/>
          <w:rtl/>
        </w:rPr>
        <w:t>2. מקום עסקו של הנתבע;</w:t>
      </w:r>
    </w:p>
    <w:p w14:paraId="03F8BA5F" w14:textId="77777777" w:rsidR="00003CE9" w:rsidRDefault="00003CE9" w:rsidP="00003CE9">
      <w:pPr>
        <w:spacing w:after="120" w:line="360" w:lineRule="auto"/>
        <w:ind w:left="720" w:right="-284"/>
        <w:jc w:val="both"/>
        <w:rPr>
          <w:rFonts w:ascii="David" w:hAnsi="David" w:cs="David"/>
          <w:b/>
          <w:bCs/>
          <w:rtl/>
        </w:rPr>
      </w:pPr>
      <w:r>
        <w:rPr>
          <w:rFonts w:ascii="David" w:hAnsi="David" w:cs="David"/>
          <w:b/>
          <w:bCs/>
          <w:rtl/>
        </w:rPr>
        <w:t>3. בסחר ברשת האינטרנט - לבית המשפט שבמחוז שיפוטו מצוי מקום מגוריו או מקום עסקו של הנתבע או התובע;</w:t>
      </w:r>
    </w:p>
    <w:p w14:paraId="78128ECC" w14:textId="77777777" w:rsidR="00003CE9" w:rsidRDefault="00003CE9" w:rsidP="00003CE9">
      <w:pPr>
        <w:spacing w:after="120" w:line="360" w:lineRule="auto"/>
        <w:ind w:right="-284"/>
        <w:jc w:val="both"/>
        <w:rPr>
          <w:rFonts w:ascii="David" w:hAnsi="David" w:cs="David"/>
          <w:b/>
          <w:bCs/>
          <w:rtl/>
        </w:rPr>
      </w:pPr>
      <w:r>
        <w:rPr>
          <w:rFonts w:ascii="David" w:hAnsi="David" w:cs="David"/>
          <w:b/>
          <w:bCs/>
          <w:rtl/>
        </w:rPr>
        <w:t xml:space="preserve">את כתב התביעה יש להגיש במזכירות בית משפט השלום המתאים (לפי הפרמטרים לעיל) או באמצעות הגשה מקוונת באתר נט-המשפט (ראו מדריך </w:t>
      </w:r>
      <w:hyperlink r:id="rId8" w:history="1">
        <w:r>
          <w:rPr>
            <w:rStyle w:val="Hyperlink"/>
            <w:rFonts w:ascii="David" w:hAnsi="David" w:hint="cs"/>
            <w:rtl/>
          </w:rPr>
          <w:t>כאן</w:t>
        </w:r>
      </w:hyperlink>
      <w:r>
        <w:rPr>
          <w:rFonts w:ascii="David" w:hAnsi="David" w:cs="David"/>
          <w:b/>
          <w:bCs/>
          <w:rtl/>
        </w:rPr>
        <w:t>).</w:t>
      </w:r>
    </w:p>
    <w:p w14:paraId="7AFD2277" w14:textId="77777777" w:rsidR="00003CE9" w:rsidRDefault="00003CE9" w:rsidP="00003CE9">
      <w:pPr>
        <w:spacing w:line="360" w:lineRule="auto"/>
        <w:ind w:right="-284"/>
        <w:jc w:val="both"/>
        <w:rPr>
          <w:rFonts w:ascii="David" w:hAnsi="David" w:cs="David"/>
          <w:b/>
          <w:bCs/>
          <w:rtl/>
        </w:rPr>
      </w:pPr>
      <w:r>
        <w:rPr>
          <w:rFonts w:ascii="David" w:hAnsi="David" w:cs="David"/>
          <w:b/>
          <w:bCs/>
          <w:rtl/>
        </w:rPr>
        <w:t>סכום התביעה המקסימלי אותו תוכלו לתבוע בבית המשפט לתביעות קטנות עומד על סך של 34,600 ₪ (נכון ליום 1/1/2022). האגרה בבית המשפט לתביעות קטנות עומדת על סכום של 1% מסכום התביעה, אך לא תפחת מ – 50 ₪.</w:t>
      </w:r>
    </w:p>
    <w:p w14:paraId="5C2020E5" w14:textId="77777777" w:rsidR="00003CE9" w:rsidRDefault="00003CE9" w:rsidP="00003CE9">
      <w:pPr>
        <w:spacing w:line="360" w:lineRule="auto"/>
        <w:ind w:right="-284"/>
        <w:jc w:val="both"/>
        <w:rPr>
          <w:rFonts w:ascii="David" w:hAnsi="David" w:cs="David"/>
          <w:b/>
          <w:bCs/>
          <w:rtl/>
        </w:rPr>
      </w:pPr>
    </w:p>
    <w:p w14:paraId="579AE029" w14:textId="77777777" w:rsidR="00003CE9" w:rsidRDefault="00003CE9" w:rsidP="00003CE9">
      <w:pPr>
        <w:spacing w:after="120" w:line="360" w:lineRule="auto"/>
        <w:ind w:right="-284"/>
        <w:jc w:val="both"/>
        <w:rPr>
          <w:rFonts w:ascii="David" w:hAnsi="David" w:cs="David"/>
          <w:b/>
          <w:bCs/>
          <w:rtl/>
        </w:rPr>
      </w:pPr>
      <w:r>
        <w:rPr>
          <w:rFonts w:ascii="David" w:hAnsi="David" w:cs="David"/>
          <w:b/>
          <w:bCs/>
          <w:rtl/>
        </w:rPr>
        <w:t>נשמח לקבל עותק של פסק הדין לכשיינתן.</w:t>
      </w:r>
    </w:p>
    <w:p w14:paraId="6B965F1B" w14:textId="77777777" w:rsidR="00003CE9" w:rsidRDefault="00003CE9" w:rsidP="00003CE9">
      <w:pPr>
        <w:spacing w:line="360" w:lineRule="auto"/>
        <w:ind w:right="-284"/>
        <w:jc w:val="both"/>
        <w:rPr>
          <w:rFonts w:ascii="David" w:hAnsi="David" w:cs="David"/>
          <w:b/>
          <w:bCs/>
          <w:rtl/>
        </w:rPr>
      </w:pPr>
      <w:r>
        <w:rPr>
          <w:rFonts w:ascii="David" w:hAnsi="David" w:cs="David"/>
          <w:b/>
          <w:bCs/>
          <w:rtl/>
        </w:rPr>
        <w:t xml:space="preserve">אין באמור לעיל משום חוות דעת משפטית ביחס למקרה הספציפי שלכם, אלא מידע כללי על הוראות החוק החלות, </w:t>
      </w:r>
      <w:proofErr w:type="spellStart"/>
      <w:r>
        <w:rPr>
          <w:rFonts w:ascii="David" w:hAnsi="David" w:cs="David"/>
          <w:b/>
          <w:bCs/>
          <w:rtl/>
        </w:rPr>
        <w:t>הסעדים</w:t>
      </w:r>
      <w:proofErr w:type="spellEnd"/>
      <w:r>
        <w:rPr>
          <w:rFonts w:ascii="David" w:hAnsi="David" w:cs="David"/>
          <w:b/>
          <w:bCs/>
          <w:rtl/>
        </w:rPr>
        <w:t xml:space="preserve"> הקיימים בחוק והאופן שבו ניתן לממש את זכויותיכם.</w:t>
      </w:r>
    </w:p>
    <w:p w14:paraId="02CB8353" w14:textId="77777777" w:rsidR="00003CE9" w:rsidRDefault="00003CE9" w:rsidP="00003CE9">
      <w:pPr>
        <w:spacing w:line="360" w:lineRule="auto"/>
        <w:ind w:right="-284"/>
        <w:jc w:val="both"/>
        <w:rPr>
          <w:rFonts w:ascii="David" w:hAnsi="David" w:cs="David"/>
          <w:rtl/>
        </w:rPr>
      </w:pPr>
    </w:p>
    <w:p w14:paraId="5479CC03" w14:textId="77777777" w:rsidR="00003CE9" w:rsidRDefault="00003CE9" w:rsidP="00003CE9">
      <w:pPr>
        <w:spacing w:line="360" w:lineRule="auto"/>
        <w:ind w:right="-284"/>
        <w:jc w:val="both"/>
        <w:rPr>
          <w:rFonts w:ascii="David" w:hAnsi="David" w:cs="David"/>
          <w:rtl/>
        </w:rPr>
      </w:pPr>
      <w:r>
        <w:rPr>
          <w:rFonts w:ascii="David" w:hAnsi="David" w:cs="David"/>
          <w:rtl/>
        </w:rPr>
        <w:t>במידה ותרצה לעבות את כתב התביעה, ניתן להיעזר במדריך תביעות קטנות שיש לנו כיום באתר</w:t>
      </w:r>
    </w:p>
    <w:p w14:paraId="5F946628" w14:textId="77777777" w:rsidR="00003CE9" w:rsidRDefault="00000000" w:rsidP="00003CE9">
      <w:pPr>
        <w:spacing w:line="360" w:lineRule="auto"/>
        <w:ind w:right="-284"/>
        <w:jc w:val="both"/>
        <w:rPr>
          <w:rFonts w:ascii="David" w:hAnsi="David" w:cs="David"/>
          <w:rtl/>
        </w:rPr>
      </w:pPr>
      <w:hyperlink r:id="rId9" w:history="1">
        <w:r w:rsidR="00003CE9">
          <w:rPr>
            <w:rStyle w:val="Hyperlink"/>
            <w:rFonts w:ascii="David" w:hAnsi="David"/>
          </w:rPr>
          <w:t>https://www.consumers.org.il/category/guide-to-small-claims</w:t>
        </w:r>
      </w:hyperlink>
    </w:p>
    <w:p w14:paraId="5B1FFFEB" w14:textId="77777777" w:rsidR="00003CE9" w:rsidRDefault="00003CE9" w:rsidP="00003CE9">
      <w:pPr>
        <w:widowControl w:val="0"/>
        <w:tabs>
          <w:tab w:val="right" w:pos="9404"/>
        </w:tabs>
        <w:spacing w:line="280" w:lineRule="exact"/>
        <w:jc w:val="both"/>
        <w:rPr>
          <w:rFonts w:ascii="David" w:hAnsi="David" w:cs="David"/>
          <w:b/>
          <w:bCs/>
          <w:rtl/>
        </w:rPr>
      </w:pPr>
    </w:p>
    <w:p w14:paraId="75A9D015" w14:textId="77777777" w:rsidR="00003CE9" w:rsidRDefault="00003CE9" w:rsidP="00003CE9">
      <w:pPr>
        <w:widowControl w:val="0"/>
        <w:tabs>
          <w:tab w:val="right" w:pos="9404"/>
        </w:tabs>
        <w:spacing w:line="280" w:lineRule="exact"/>
        <w:jc w:val="both"/>
        <w:rPr>
          <w:rFonts w:ascii="David" w:hAnsi="David" w:cs="David"/>
          <w:b/>
          <w:bCs/>
          <w:rtl/>
        </w:rPr>
      </w:pPr>
    </w:p>
    <w:p w14:paraId="0EA09D2F" w14:textId="77777777" w:rsidR="00003CE9" w:rsidRDefault="00003CE9" w:rsidP="00003CE9">
      <w:pPr>
        <w:widowControl w:val="0"/>
        <w:tabs>
          <w:tab w:val="right" w:pos="9404"/>
        </w:tabs>
        <w:spacing w:line="280" w:lineRule="exact"/>
        <w:jc w:val="both"/>
        <w:rPr>
          <w:rFonts w:ascii="David" w:hAnsi="David" w:cs="David"/>
          <w:b/>
          <w:bCs/>
          <w:rtl/>
        </w:rPr>
      </w:pPr>
    </w:p>
    <w:p w14:paraId="42BAC8C0" w14:textId="77777777" w:rsidR="00003CE9" w:rsidRDefault="00003CE9" w:rsidP="00003CE9">
      <w:pPr>
        <w:widowControl w:val="0"/>
        <w:tabs>
          <w:tab w:val="right" w:pos="9404"/>
        </w:tabs>
        <w:spacing w:line="280" w:lineRule="exact"/>
        <w:jc w:val="both"/>
        <w:rPr>
          <w:rFonts w:ascii="David" w:hAnsi="David" w:cs="David"/>
          <w:b/>
          <w:bCs/>
          <w:rtl/>
        </w:rPr>
      </w:pPr>
    </w:p>
    <w:p w14:paraId="12B43BD4" w14:textId="77777777" w:rsidR="00003CE9" w:rsidRDefault="00003CE9" w:rsidP="00003CE9">
      <w:pPr>
        <w:widowControl w:val="0"/>
        <w:tabs>
          <w:tab w:val="right" w:pos="9404"/>
        </w:tabs>
        <w:spacing w:line="280" w:lineRule="exact"/>
        <w:jc w:val="both"/>
        <w:rPr>
          <w:rFonts w:ascii="David" w:hAnsi="David" w:cs="David"/>
          <w:b/>
          <w:bCs/>
          <w:rtl/>
        </w:rPr>
      </w:pPr>
    </w:p>
    <w:p w14:paraId="440C6D0B" w14:textId="77777777" w:rsidR="00003CE9" w:rsidRDefault="00003CE9" w:rsidP="008B4363">
      <w:pPr>
        <w:widowControl w:val="0"/>
        <w:tabs>
          <w:tab w:val="right" w:pos="9404"/>
        </w:tabs>
        <w:spacing w:line="360" w:lineRule="auto"/>
        <w:jc w:val="both"/>
        <w:rPr>
          <w:rFonts w:ascii="David" w:hAnsi="David" w:cs="David"/>
          <w:b/>
          <w:bCs/>
          <w:rtl/>
        </w:rPr>
      </w:pPr>
    </w:p>
    <w:p w14:paraId="0351DDBF" w14:textId="77777777" w:rsidR="00003CE9" w:rsidRDefault="00003CE9" w:rsidP="008B4363">
      <w:pPr>
        <w:widowControl w:val="0"/>
        <w:tabs>
          <w:tab w:val="right" w:pos="9404"/>
        </w:tabs>
        <w:spacing w:line="360" w:lineRule="auto"/>
        <w:jc w:val="both"/>
        <w:rPr>
          <w:rFonts w:ascii="David" w:hAnsi="David" w:cs="David"/>
          <w:b/>
          <w:bCs/>
          <w:rtl/>
        </w:rPr>
      </w:pPr>
    </w:p>
    <w:p w14:paraId="09594423" w14:textId="77777777" w:rsidR="00003CE9" w:rsidRDefault="00003CE9" w:rsidP="008B4363">
      <w:pPr>
        <w:widowControl w:val="0"/>
        <w:tabs>
          <w:tab w:val="right" w:pos="9404"/>
        </w:tabs>
        <w:spacing w:line="360" w:lineRule="auto"/>
        <w:jc w:val="both"/>
        <w:rPr>
          <w:rFonts w:ascii="David" w:hAnsi="David" w:cs="David"/>
          <w:b/>
          <w:bCs/>
          <w:rtl/>
        </w:rPr>
      </w:pPr>
    </w:p>
    <w:p w14:paraId="1428BEFA" w14:textId="77777777" w:rsidR="00003CE9" w:rsidRDefault="00003CE9" w:rsidP="008B4363">
      <w:pPr>
        <w:widowControl w:val="0"/>
        <w:tabs>
          <w:tab w:val="right" w:pos="9404"/>
        </w:tabs>
        <w:spacing w:line="360" w:lineRule="auto"/>
        <w:jc w:val="both"/>
        <w:rPr>
          <w:rFonts w:ascii="David" w:hAnsi="David" w:cs="David"/>
          <w:b/>
          <w:bCs/>
          <w:rtl/>
        </w:rPr>
      </w:pPr>
    </w:p>
    <w:p w14:paraId="1A1296CD" w14:textId="77777777" w:rsidR="00003CE9" w:rsidRDefault="00003CE9" w:rsidP="008B4363">
      <w:pPr>
        <w:widowControl w:val="0"/>
        <w:tabs>
          <w:tab w:val="right" w:pos="9404"/>
        </w:tabs>
        <w:spacing w:line="360" w:lineRule="auto"/>
        <w:jc w:val="both"/>
        <w:rPr>
          <w:rFonts w:ascii="David" w:hAnsi="David" w:cs="David"/>
          <w:b/>
          <w:bCs/>
          <w:rtl/>
        </w:rPr>
      </w:pPr>
    </w:p>
    <w:p w14:paraId="06F5638A" w14:textId="77777777" w:rsidR="00003CE9" w:rsidRDefault="00003CE9" w:rsidP="008B4363">
      <w:pPr>
        <w:widowControl w:val="0"/>
        <w:tabs>
          <w:tab w:val="right" w:pos="9404"/>
        </w:tabs>
        <w:spacing w:line="360" w:lineRule="auto"/>
        <w:jc w:val="both"/>
        <w:rPr>
          <w:rFonts w:ascii="David" w:hAnsi="David" w:cs="David"/>
          <w:b/>
          <w:bCs/>
          <w:rtl/>
        </w:rPr>
      </w:pPr>
    </w:p>
    <w:p w14:paraId="6935614A" w14:textId="77777777" w:rsidR="00003CE9" w:rsidRDefault="00003CE9" w:rsidP="008B4363">
      <w:pPr>
        <w:widowControl w:val="0"/>
        <w:tabs>
          <w:tab w:val="right" w:pos="9404"/>
        </w:tabs>
        <w:spacing w:line="360" w:lineRule="auto"/>
        <w:jc w:val="both"/>
        <w:rPr>
          <w:rFonts w:ascii="David" w:hAnsi="David" w:cs="David"/>
          <w:b/>
          <w:bCs/>
          <w:rtl/>
        </w:rPr>
      </w:pPr>
    </w:p>
    <w:p w14:paraId="0FED1A71" w14:textId="0EF85DDB" w:rsidR="008B4363" w:rsidRPr="008B4363" w:rsidRDefault="008B4363" w:rsidP="008B4363">
      <w:pPr>
        <w:widowControl w:val="0"/>
        <w:tabs>
          <w:tab w:val="right" w:pos="9404"/>
        </w:tabs>
        <w:spacing w:line="360" w:lineRule="auto"/>
        <w:jc w:val="both"/>
        <w:rPr>
          <w:rFonts w:ascii="David" w:hAnsi="David" w:cs="David"/>
          <w:b/>
          <w:bCs/>
          <w:lang w:eastAsia="en-US"/>
        </w:rPr>
      </w:pPr>
      <w:r w:rsidRPr="008B4363">
        <w:rPr>
          <w:rFonts w:ascii="David" w:hAnsi="David" w:cs="David"/>
          <w:b/>
          <w:bCs/>
          <w:rtl/>
        </w:rPr>
        <w:lastRenderedPageBreak/>
        <w:t xml:space="preserve">בבית המשפט לתביעות קטנות </w:t>
      </w:r>
      <w:r w:rsidRPr="008B4363">
        <w:rPr>
          <w:rFonts w:ascii="David" w:hAnsi="David" w:cs="David"/>
          <w:b/>
          <w:bCs/>
          <w:rtl/>
        </w:rPr>
        <w:tab/>
      </w:r>
    </w:p>
    <w:p w14:paraId="161C0E4F" w14:textId="77777777" w:rsidR="008B4363" w:rsidRPr="008B4363" w:rsidRDefault="008B4363" w:rsidP="008B4363">
      <w:pPr>
        <w:widowControl w:val="0"/>
        <w:spacing w:line="360" w:lineRule="auto"/>
        <w:jc w:val="both"/>
        <w:rPr>
          <w:rFonts w:ascii="David" w:hAnsi="David" w:cs="David"/>
          <w:b/>
          <w:bCs/>
          <w:noProof/>
        </w:rPr>
      </w:pPr>
      <w:r w:rsidRPr="008B4363">
        <w:rPr>
          <w:rFonts w:ascii="David" w:hAnsi="David" w:cs="David"/>
          <w:b/>
          <w:bCs/>
          <w:rtl/>
        </w:rPr>
        <w:t xml:space="preserve">ב </w:t>
      </w:r>
      <w:permStart w:id="1058041351" w:edGrp="everyone"/>
      <w:r w:rsidRPr="008B4363">
        <w:rPr>
          <w:rFonts w:ascii="David" w:hAnsi="David" w:cs="David"/>
          <w:b/>
          <w:bCs/>
          <w:rtl/>
        </w:rPr>
        <w:t>___________</w:t>
      </w:r>
      <w:permEnd w:id="1058041351"/>
    </w:p>
    <w:p w14:paraId="28BF0FB8" w14:textId="77777777" w:rsidR="00262AE5" w:rsidRPr="00262AE5" w:rsidRDefault="00262AE5" w:rsidP="00262AE5">
      <w:pPr>
        <w:widowControl w:val="0"/>
        <w:spacing w:line="360" w:lineRule="auto"/>
        <w:jc w:val="both"/>
        <w:rPr>
          <w:rFonts w:ascii="David" w:hAnsi="David" w:cs="David"/>
          <w:lang w:eastAsia="en-US"/>
        </w:rPr>
      </w:pPr>
    </w:p>
    <w:tbl>
      <w:tblPr>
        <w:bidiVisual/>
        <w:tblW w:w="8635" w:type="dxa"/>
        <w:tblLook w:val="01E0" w:firstRow="1" w:lastRow="1" w:firstColumn="1" w:lastColumn="1" w:noHBand="0" w:noVBand="0"/>
      </w:tblPr>
      <w:tblGrid>
        <w:gridCol w:w="841"/>
        <w:gridCol w:w="6104"/>
        <w:gridCol w:w="1690"/>
      </w:tblGrid>
      <w:tr w:rsidR="008B4363" w:rsidRPr="008B4363" w14:paraId="0FA98A5E" w14:textId="77777777" w:rsidTr="008B4363">
        <w:trPr>
          <w:cantSplit/>
        </w:trPr>
        <w:tc>
          <w:tcPr>
            <w:tcW w:w="841" w:type="dxa"/>
          </w:tcPr>
          <w:p w14:paraId="4FBD8E49" w14:textId="77777777" w:rsidR="008B4363" w:rsidRPr="008B4363" w:rsidRDefault="008B4363" w:rsidP="008B4363">
            <w:pPr>
              <w:widowControl w:val="0"/>
              <w:spacing w:line="360" w:lineRule="auto"/>
              <w:jc w:val="both"/>
              <w:rPr>
                <w:rFonts w:ascii="David" w:hAnsi="David" w:cs="David"/>
              </w:rPr>
            </w:pPr>
          </w:p>
          <w:p w14:paraId="360868C0" w14:textId="77777777" w:rsidR="008B4363" w:rsidRPr="008B4363" w:rsidRDefault="008B4363" w:rsidP="008B4363">
            <w:pPr>
              <w:widowControl w:val="0"/>
              <w:spacing w:line="360" w:lineRule="auto"/>
              <w:jc w:val="both"/>
              <w:rPr>
                <w:rFonts w:ascii="David" w:hAnsi="David" w:cs="David"/>
              </w:rPr>
            </w:pPr>
          </w:p>
        </w:tc>
        <w:tc>
          <w:tcPr>
            <w:tcW w:w="6104" w:type="dxa"/>
            <w:hideMark/>
          </w:tcPr>
          <w:p w14:paraId="7BA76C9B" w14:textId="77777777" w:rsidR="008B4363" w:rsidRPr="008B4363" w:rsidRDefault="008B4363" w:rsidP="008B4363">
            <w:pPr>
              <w:pStyle w:val="ad"/>
              <w:widowControl w:val="0"/>
              <w:ind w:right="610"/>
              <w:rPr>
                <w:rFonts w:ascii="David" w:hAnsi="David"/>
                <w:b/>
                <w:bCs/>
                <w:sz w:val="24"/>
                <w:rtl/>
              </w:rPr>
            </w:pPr>
            <w:r w:rsidRPr="008B4363">
              <w:rPr>
                <w:rFonts w:ascii="David" w:hAnsi="David"/>
                <w:b/>
                <w:bCs/>
                <w:sz w:val="24"/>
                <w:rtl/>
              </w:rPr>
              <w:t xml:space="preserve"> שם ותעודת זהות</w:t>
            </w:r>
            <w:permStart w:id="179928632" w:edGrp="everyone"/>
            <w:r w:rsidRPr="008B4363">
              <w:rPr>
                <w:rFonts w:ascii="David" w:hAnsi="David"/>
                <w:b/>
                <w:bCs/>
                <w:sz w:val="24"/>
                <w:rtl/>
              </w:rPr>
              <w:t xml:space="preserve">:_________________ </w:t>
            </w:r>
            <w:permEnd w:id="179928632"/>
          </w:p>
          <w:p w14:paraId="60FE74DC" w14:textId="77777777" w:rsidR="008B4363" w:rsidRPr="008B4363" w:rsidRDefault="008B4363" w:rsidP="008B4363">
            <w:pPr>
              <w:pStyle w:val="ad"/>
              <w:widowControl w:val="0"/>
              <w:spacing w:after="0"/>
              <w:ind w:left="1245" w:right="610"/>
              <w:rPr>
                <w:rFonts w:ascii="David" w:hAnsi="David"/>
                <w:sz w:val="24"/>
                <w:rtl/>
              </w:rPr>
            </w:pPr>
            <w:r w:rsidRPr="008B4363">
              <w:rPr>
                <w:rFonts w:ascii="David" w:hAnsi="David"/>
                <w:b/>
                <w:bCs/>
                <w:sz w:val="24"/>
                <w:rtl/>
              </w:rPr>
              <w:t>כתובת</w:t>
            </w:r>
            <w:r w:rsidRPr="008B4363">
              <w:rPr>
                <w:rFonts w:ascii="David" w:hAnsi="David"/>
                <w:sz w:val="24"/>
                <w:rtl/>
              </w:rPr>
              <w:t xml:space="preserve">: </w:t>
            </w:r>
            <w:permStart w:id="1382508999" w:edGrp="everyone"/>
            <w:r w:rsidRPr="008B4363">
              <w:rPr>
                <w:rFonts w:ascii="David" w:hAnsi="David"/>
                <w:sz w:val="24"/>
                <w:rtl/>
              </w:rPr>
              <w:t>______________________</w:t>
            </w:r>
            <w:permEnd w:id="1382508999"/>
          </w:p>
          <w:p w14:paraId="1CD6142F" w14:textId="77777777" w:rsidR="008B4363" w:rsidRPr="008B4363" w:rsidRDefault="008B4363" w:rsidP="008B4363">
            <w:pPr>
              <w:pStyle w:val="ad"/>
              <w:widowControl w:val="0"/>
              <w:spacing w:after="0"/>
              <w:ind w:left="1245" w:right="610"/>
              <w:rPr>
                <w:rFonts w:ascii="David" w:hAnsi="David"/>
                <w:sz w:val="24"/>
                <w:rtl/>
              </w:rPr>
            </w:pPr>
            <w:r w:rsidRPr="008B4363">
              <w:rPr>
                <w:rFonts w:ascii="David" w:hAnsi="David"/>
                <w:b/>
                <w:bCs/>
                <w:sz w:val="24"/>
                <w:rtl/>
              </w:rPr>
              <w:t>טלפון</w:t>
            </w:r>
            <w:permStart w:id="423890671" w:edGrp="everyone"/>
            <w:r w:rsidRPr="008B4363">
              <w:rPr>
                <w:rFonts w:ascii="David" w:hAnsi="David"/>
                <w:sz w:val="24"/>
                <w:rtl/>
              </w:rPr>
              <w:t>:______________________</w:t>
            </w:r>
            <w:permEnd w:id="423890671"/>
          </w:p>
          <w:p w14:paraId="5BD11701" w14:textId="77777777" w:rsidR="008B4363" w:rsidRPr="008B4363" w:rsidRDefault="008B4363" w:rsidP="008B4363">
            <w:pPr>
              <w:pStyle w:val="ad"/>
              <w:widowControl w:val="0"/>
              <w:spacing w:after="0"/>
              <w:ind w:left="1245" w:right="610"/>
              <w:rPr>
                <w:rFonts w:ascii="David" w:hAnsi="David"/>
                <w:sz w:val="24"/>
                <w:rtl/>
              </w:rPr>
            </w:pPr>
            <w:r w:rsidRPr="008B4363">
              <w:rPr>
                <w:rFonts w:ascii="David" w:hAnsi="David"/>
                <w:b/>
                <w:bCs/>
                <w:sz w:val="24"/>
                <w:rtl/>
              </w:rPr>
              <w:t>דוא</w:t>
            </w:r>
            <w:r w:rsidRPr="008B4363">
              <w:rPr>
                <w:rFonts w:ascii="David" w:hAnsi="David"/>
                <w:sz w:val="24"/>
                <w:rtl/>
              </w:rPr>
              <w:t>"ל</w:t>
            </w:r>
            <w:permStart w:id="597557732" w:edGrp="everyone"/>
            <w:r w:rsidRPr="008B4363">
              <w:rPr>
                <w:rFonts w:ascii="David" w:hAnsi="David"/>
                <w:sz w:val="24"/>
                <w:rtl/>
              </w:rPr>
              <w:t>:_____________________</w:t>
            </w:r>
            <w:permEnd w:id="597557732"/>
          </w:p>
          <w:p w14:paraId="7F6C6996" w14:textId="77777777" w:rsidR="008B4363" w:rsidRPr="008B4363" w:rsidRDefault="008B4363" w:rsidP="008B4363">
            <w:pPr>
              <w:widowControl w:val="0"/>
              <w:spacing w:line="360" w:lineRule="auto"/>
              <w:ind w:left="657" w:right="610"/>
              <w:jc w:val="both"/>
              <w:rPr>
                <w:rFonts w:ascii="David" w:hAnsi="David" w:cs="David"/>
                <w:rtl/>
              </w:rPr>
            </w:pPr>
            <w:r w:rsidRPr="008B4363">
              <w:rPr>
                <w:rFonts w:ascii="David" w:hAnsi="David" w:cs="David"/>
                <w:rtl/>
              </w:rPr>
              <w:t xml:space="preserve"> </w:t>
            </w:r>
          </w:p>
        </w:tc>
        <w:tc>
          <w:tcPr>
            <w:tcW w:w="1690" w:type="dxa"/>
            <w:vAlign w:val="bottom"/>
            <w:hideMark/>
          </w:tcPr>
          <w:p w14:paraId="7D1B92BA" w14:textId="77777777" w:rsidR="008B4363" w:rsidRPr="008B4363" w:rsidRDefault="008B4363" w:rsidP="008B4363">
            <w:pPr>
              <w:widowControl w:val="0"/>
              <w:spacing w:line="360" w:lineRule="auto"/>
              <w:jc w:val="both"/>
              <w:rPr>
                <w:rFonts w:ascii="David" w:hAnsi="David" w:cs="David"/>
                <w:b/>
                <w:bCs/>
                <w:u w:val="single"/>
                <w:rtl/>
              </w:rPr>
            </w:pPr>
            <w:r w:rsidRPr="008B4363">
              <w:rPr>
                <w:rFonts w:ascii="David" w:hAnsi="David" w:cs="David"/>
                <w:b/>
                <w:bCs/>
                <w:u w:val="single"/>
                <w:rtl/>
              </w:rPr>
              <w:t>להלן: התובע/ת</w:t>
            </w:r>
          </w:p>
          <w:p w14:paraId="25D8F7DC" w14:textId="77777777" w:rsidR="008B4363" w:rsidRPr="008B4363" w:rsidRDefault="008B4363" w:rsidP="008B4363">
            <w:pPr>
              <w:widowControl w:val="0"/>
              <w:spacing w:line="360" w:lineRule="auto"/>
              <w:jc w:val="both"/>
              <w:rPr>
                <w:rFonts w:ascii="David" w:hAnsi="David" w:cs="David"/>
                <w:rtl/>
              </w:rPr>
            </w:pPr>
            <w:r w:rsidRPr="008B4363">
              <w:rPr>
                <w:rFonts w:ascii="David" w:hAnsi="David" w:cs="David"/>
                <w:rtl/>
              </w:rPr>
              <w:t xml:space="preserve"> </w:t>
            </w:r>
          </w:p>
        </w:tc>
      </w:tr>
      <w:tr w:rsidR="008B4363" w:rsidRPr="008B4363" w14:paraId="71BA866A" w14:textId="77777777" w:rsidTr="008B4363">
        <w:trPr>
          <w:cantSplit/>
        </w:trPr>
        <w:tc>
          <w:tcPr>
            <w:tcW w:w="841" w:type="dxa"/>
          </w:tcPr>
          <w:p w14:paraId="762DEAA6" w14:textId="77777777" w:rsidR="008B4363" w:rsidRPr="008B4363" w:rsidRDefault="008B4363" w:rsidP="008B4363">
            <w:pPr>
              <w:widowControl w:val="0"/>
              <w:spacing w:line="360" w:lineRule="auto"/>
              <w:jc w:val="both"/>
              <w:rPr>
                <w:rFonts w:ascii="David" w:hAnsi="David" w:cs="David"/>
              </w:rPr>
            </w:pPr>
          </w:p>
        </w:tc>
        <w:tc>
          <w:tcPr>
            <w:tcW w:w="6104" w:type="dxa"/>
          </w:tcPr>
          <w:p w14:paraId="5A8FCC7A" w14:textId="77777777" w:rsidR="008B4363" w:rsidRPr="008B4363" w:rsidRDefault="008B4363" w:rsidP="008B4363">
            <w:pPr>
              <w:widowControl w:val="0"/>
              <w:spacing w:line="360" w:lineRule="auto"/>
              <w:ind w:left="1779" w:right="610"/>
              <w:jc w:val="both"/>
              <w:rPr>
                <w:rFonts w:ascii="David" w:hAnsi="David" w:cs="David"/>
                <w:b/>
                <w:bCs/>
                <w:rtl/>
              </w:rPr>
            </w:pPr>
            <w:r w:rsidRPr="008B4363">
              <w:rPr>
                <w:rFonts w:ascii="David" w:hAnsi="David" w:cs="David"/>
                <w:b/>
                <w:bCs/>
                <w:rtl/>
              </w:rPr>
              <w:t xml:space="preserve"> - נ ג ד -</w:t>
            </w:r>
          </w:p>
          <w:p w14:paraId="59A44CFE" w14:textId="77777777" w:rsidR="008B4363" w:rsidRPr="008B4363" w:rsidRDefault="008B4363" w:rsidP="008B4363">
            <w:pPr>
              <w:widowControl w:val="0"/>
              <w:spacing w:line="360" w:lineRule="auto"/>
              <w:ind w:left="997" w:right="610"/>
              <w:jc w:val="both"/>
              <w:rPr>
                <w:rFonts w:ascii="David" w:hAnsi="David" w:cs="David"/>
                <w:b/>
                <w:bCs/>
                <w:rtl/>
              </w:rPr>
            </w:pPr>
          </w:p>
        </w:tc>
        <w:tc>
          <w:tcPr>
            <w:tcW w:w="1690" w:type="dxa"/>
            <w:vAlign w:val="bottom"/>
          </w:tcPr>
          <w:p w14:paraId="0F2AA2F7" w14:textId="77777777" w:rsidR="008B4363" w:rsidRPr="008B4363" w:rsidRDefault="008B4363" w:rsidP="008B4363">
            <w:pPr>
              <w:widowControl w:val="0"/>
              <w:spacing w:line="360" w:lineRule="auto"/>
              <w:jc w:val="both"/>
              <w:rPr>
                <w:rFonts w:ascii="David" w:hAnsi="David" w:cs="David"/>
                <w:b/>
                <w:bCs/>
                <w:u w:val="single"/>
                <w:rtl/>
              </w:rPr>
            </w:pPr>
          </w:p>
        </w:tc>
      </w:tr>
      <w:tr w:rsidR="008B4363" w:rsidRPr="008B4363" w14:paraId="58F208F1" w14:textId="77777777" w:rsidTr="008B4363">
        <w:trPr>
          <w:cantSplit/>
          <w:trHeight w:val="68"/>
        </w:trPr>
        <w:tc>
          <w:tcPr>
            <w:tcW w:w="841" w:type="dxa"/>
          </w:tcPr>
          <w:p w14:paraId="1BC3828D" w14:textId="77777777" w:rsidR="008B4363" w:rsidRPr="008B4363" w:rsidRDefault="008B4363" w:rsidP="008B4363">
            <w:pPr>
              <w:widowControl w:val="0"/>
              <w:spacing w:line="360" w:lineRule="auto"/>
              <w:jc w:val="both"/>
              <w:rPr>
                <w:rFonts w:ascii="David" w:hAnsi="David" w:cs="David"/>
                <w:rtl/>
              </w:rPr>
            </w:pPr>
          </w:p>
        </w:tc>
        <w:tc>
          <w:tcPr>
            <w:tcW w:w="6104" w:type="dxa"/>
          </w:tcPr>
          <w:p w14:paraId="36742062" w14:textId="77777777" w:rsidR="008B4363" w:rsidRPr="008B4363" w:rsidRDefault="008B4363" w:rsidP="008B4363">
            <w:pPr>
              <w:pStyle w:val="ad"/>
              <w:widowControl w:val="0"/>
              <w:spacing w:after="0"/>
              <w:ind w:left="1245" w:right="610"/>
              <w:rPr>
                <w:rFonts w:ascii="David" w:hAnsi="David"/>
                <w:b/>
                <w:bCs/>
                <w:sz w:val="24"/>
                <w:rtl/>
              </w:rPr>
            </w:pPr>
            <w:r w:rsidRPr="008B4363">
              <w:rPr>
                <w:rFonts w:ascii="David" w:hAnsi="David"/>
                <w:b/>
                <w:bCs/>
                <w:sz w:val="24"/>
                <w:rtl/>
              </w:rPr>
              <w:t xml:space="preserve">שם חברה </w:t>
            </w:r>
            <w:proofErr w:type="spellStart"/>
            <w:r w:rsidRPr="008B4363">
              <w:rPr>
                <w:rFonts w:ascii="David" w:hAnsi="David"/>
                <w:b/>
                <w:bCs/>
                <w:sz w:val="24"/>
                <w:rtl/>
              </w:rPr>
              <w:t>וח.פ</w:t>
            </w:r>
            <w:permStart w:id="658471848" w:edGrp="everyone"/>
            <w:proofErr w:type="spellEnd"/>
            <w:r w:rsidRPr="008B4363">
              <w:rPr>
                <w:rFonts w:ascii="David" w:hAnsi="David"/>
                <w:b/>
                <w:bCs/>
                <w:sz w:val="24"/>
                <w:rtl/>
              </w:rPr>
              <w:t>:__________________</w:t>
            </w:r>
            <w:permEnd w:id="658471848"/>
          </w:p>
          <w:p w14:paraId="200B1C2E" w14:textId="77777777" w:rsidR="008B4363" w:rsidRPr="008B4363" w:rsidRDefault="008B4363" w:rsidP="008B4363">
            <w:pPr>
              <w:pStyle w:val="ad"/>
              <w:widowControl w:val="0"/>
              <w:spacing w:after="0"/>
              <w:ind w:left="1245" w:right="610"/>
              <w:rPr>
                <w:rFonts w:ascii="David" w:hAnsi="David"/>
                <w:sz w:val="24"/>
                <w:rtl/>
              </w:rPr>
            </w:pPr>
            <w:r w:rsidRPr="008B4363">
              <w:rPr>
                <w:rFonts w:ascii="David" w:hAnsi="David"/>
                <w:b/>
                <w:bCs/>
                <w:sz w:val="24"/>
                <w:rtl/>
              </w:rPr>
              <w:t>כתובת</w:t>
            </w:r>
            <w:r w:rsidRPr="008B4363">
              <w:rPr>
                <w:rFonts w:ascii="David" w:hAnsi="David"/>
                <w:sz w:val="24"/>
                <w:rtl/>
              </w:rPr>
              <w:t xml:space="preserve">: </w:t>
            </w:r>
            <w:permStart w:id="841973119" w:edGrp="everyone"/>
            <w:r w:rsidRPr="008B4363">
              <w:rPr>
                <w:rFonts w:ascii="David" w:hAnsi="David"/>
                <w:sz w:val="24"/>
                <w:rtl/>
              </w:rPr>
              <w:t>______________________</w:t>
            </w:r>
            <w:permEnd w:id="841973119"/>
          </w:p>
          <w:p w14:paraId="6544DC9D" w14:textId="77777777" w:rsidR="008B4363" w:rsidRPr="008B4363" w:rsidRDefault="008B4363" w:rsidP="008B4363">
            <w:pPr>
              <w:pStyle w:val="ad"/>
              <w:widowControl w:val="0"/>
              <w:spacing w:after="0"/>
              <w:ind w:left="1245" w:right="610"/>
              <w:rPr>
                <w:rFonts w:ascii="David" w:hAnsi="David"/>
                <w:sz w:val="24"/>
                <w:rtl/>
              </w:rPr>
            </w:pPr>
            <w:r w:rsidRPr="008B4363">
              <w:rPr>
                <w:rFonts w:ascii="David" w:hAnsi="David"/>
                <w:b/>
                <w:bCs/>
                <w:sz w:val="24"/>
                <w:rtl/>
              </w:rPr>
              <w:t>טלפון</w:t>
            </w:r>
            <w:permStart w:id="1005200527" w:edGrp="everyone"/>
            <w:r w:rsidRPr="008B4363">
              <w:rPr>
                <w:rFonts w:ascii="David" w:hAnsi="David"/>
                <w:sz w:val="24"/>
                <w:rtl/>
              </w:rPr>
              <w:t>:______________________</w:t>
            </w:r>
            <w:permEnd w:id="1005200527"/>
          </w:p>
          <w:p w14:paraId="1DD04CF4" w14:textId="77777777" w:rsidR="008B4363" w:rsidRPr="008B4363" w:rsidRDefault="008B4363" w:rsidP="008B4363">
            <w:pPr>
              <w:pStyle w:val="ad"/>
              <w:widowControl w:val="0"/>
              <w:spacing w:after="0"/>
              <w:ind w:left="1245" w:right="610"/>
              <w:rPr>
                <w:rFonts w:ascii="David" w:hAnsi="David"/>
                <w:sz w:val="24"/>
                <w:rtl/>
              </w:rPr>
            </w:pPr>
            <w:r w:rsidRPr="008B4363">
              <w:rPr>
                <w:rFonts w:ascii="David" w:hAnsi="David"/>
                <w:b/>
                <w:bCs/>
                <w:sz w:val="24"/>
                <w:rtl/>
              </w:rPr>
              <w:t>דוא</w:t>
            </w:r>
            <w:r w:rsidRPr="008B4363">
              <w:rPr>
                <w:rFonts w:ascii="David" w:hAnsi="David"/>
                <w:sz w:val="24"/>
                <w:rtl/>
              </w:rPr>
              <w:t>"</w:t>
            </w:r>
            <w:r w:rsidRPr="008B4363">
              <w:rPr>
                <w:rFonts w:ascii="David" w:hAnsi="David"/>
                <w:b/>
                <w:bCs/>
                <w:sz w:val="24"/>
                <w:rtl/>
              </w:rPr>
              <w:t>ל</w:t>
            </w:r>
            <w:permStart w:id="1669027521" w:edGrp="everyone"/>
            <w:r w:rsidRPr="008B4363">
              <w:rPr>
                <w:rFonts w:ascii="David" w:hAnsi="David"/>
                <w:sz w:val="24"/>
                <w:rtl/>
              </w:rPr>
              <w:t>:_____________________</w:t>
            </w:r>
            <w:permEnd w:id="1669027521"/>
          </w:p>
          <w:p w14:paraId="5B24DEEB" w14:textId="77777777" w:rsidR="008B4363" w:rsidRPr="008B4363" w:rsidRDefault="008B4363" w:rsidP="008B4363">
            <w:pPr>
              <w:pStyle w:val="ad"/>
              <w:widowControl w:val="0"/>
              <w:spacing w:after="0"/>
              <w:ind w:left="1245" w:right="610"/>
              <w:rPr>
                <w:rFonts w:ascii="David" w:hAnsi="David"/>
                <w:b/>
                <w:bCs/>
                <w:sz w:val="24"/>
                <w:rtl/>
              </w:rPr>
            </w:pPr>
          </w:p>
          <w:p w14:paraId="3088B2A4" w14:textId="77777777" w:rsidR="008B4363" w:rsidRPr="008B4363" w:rsidRDefault="008B4363" w:rsidP="008B4363">
            <w:pPr>
              <w:pStyle w:val="ad"/>
              <w:widowControl w:val="0"/>
              <w:spacing w:after="0"/>
              <w:ind w:left="1245" w:right="610"/>
              <w:rPr>
                <w:rFonts w:ascii="David" w:hAnsi="David"/>
                <w:sz w:val="24"/>
                <w:rtl/>
              </w:rPr>
            </w:pPr>
          </w:p>
        </w:tc>
        <w:tc>
          <w:tcPr>
            <w:tcW w:w="1690" w:type="dxa"/>
            <w:vAlign w:val="bottom"/>
            <w:hideMark/>
          </w:tcPr>
          <w:p w14:paraId="073A0C2F" w14:textId="77777777" w:rsidR="008B4363" w:rsidRPr="008B4363" w:rsidRDefault="008B4363" w:rsidP="008B4363">
            <w:pPr>
              <w:widowControl w:val="0"/>
              <w:spacing w:line="360" w:lineRule="auto"/>
              <w:jc w:val="both"/>
              <w:rPr>
                <w:rFonts w:ascii="David" w:hAnsi="David" w:cs="David"/>
                <w:b/>
                <w:bCs/>
                <w:u w:val="single"/>
                <w:rtl/>
              </w:rPr>
            </w:pPr>
            <w:r w:rsidRPr="008B4363">
              <w:rPr>
                <w:rFonts w:ascii="David" w:hAnsi="David" w:cs="David"/>
                <w:b/>
                <w:bCs/>
                <w:u w:val="single"/>
                <w:rtl/>
              </w:rPr>
              <w:t>להלן: הנתבע/ת</w:t>
            </w:r>
          </w:p>
        </w:tc>
      </w:tr>
    </w:tbl>
    <w:p w14:paraId="584DE349" w14:textId="77777777" w:rsidR="008B4363" w:rsidRPr="008B4363" w:rsidRDefault="008B4363" w:rsidP="008B4363">
      <w:pPr>
        <w:pStyle w:val="3"/>
        <w:jc w:val="both"/>
        <w:rPr>
          <w:rFonts w:ascii="David" w:hAnsi="David"/>
          <w:noProof/>
          <w:sz w:val="24"/>
          <w:szCs w:val="24"/>
          <w:rtl/>
        </w:rPr>
      </w:pPr>
      <w:r w:rsidRPr="008B4363">
        <w:rPr>
          <w:rFonts w:ascii="David" w:hAnsi="David"/>
          <w:sz w:val="24"/>
          <w:szCs w:val="24"/>
          <w:rtl/>
        </w:rPr>
        <w:t xml:space="preserve">מהות התביעה: כספית + צו לביטול עסקה. </w:t>
      </w:r>
    </w:p>
    <w:p w14:paraId="3F154A47" w14:textId="77777777" w:rsidR="008B4363" w:rsidRPr="008B4363" w:rsidRDefault="008B4363" w:rsidP="008B4363">
      <w:pPr>
        <w:pStyle w:val="3"/>
        <w:jc w:val="both"/>
        <w:rPr>
          <w:rFonts w:ascii="David" w:hAnsi="David"/>
          <w:sz w:val="24"/>
          <w:szCs w:val="24"/>
          <w:rtl/>
          <w:lang w:eastAsia="en-US"/>
        </w:rPr>
      </w:pPr>
      <w:r w:rsidRPr="008B4363">
        <w:rPr>
          <w:rFonts w:ascii="David" w:hAnsi="David"/>
          <w:sz w:val="24"/>
          <w:szCs w:val="24"/>
          <w:rtl/>
        </w:rPr>
        <w:t xml:space="preserve">סכום התביעה: </w:t>
      </w:r>
      <w:permStart w:id="1573083117" w:edGrp="everyone"/>
      <w:r w:rsidRPr="008B4363">
        <w:rPr>
          <w:rFonts w:ascii="David" w:hAnsi="David"/>
          <w:sz w:val="24"/>
          <w:szCs w:val="24"/>
          <w:rtl/>
        </w:rPr>
        <w:t xml:space="preserve">____________ </w:t>
      </w:r>
      <w:permEnd w:id="1573083117"/>
      <w:r w:rsidRPr="008B4363">
        <w:rPr>
          <w:rFonts w:ascii="David" w:hAnsi="David"/>
          <w:sz w:val="24"/>
          <w:szCs w:val="24"/>
          <w:rtl/>
        </w:rPr>
        <w:t>₪.</w:t>
      </w:r>
    </w:p>
    <w:p w14:paraId="0A998038" w14:textId="77777777" w:rsidR="0065651B" w:rsidRPr="008B4363" w:rsidRDefault="0065651B" w:rsidP="008B4363">
      <w:pPr>
        <w:pStyle w:val="3"/>
        <w:jc w:val="both"/>
        <w:rPr>
          <w:rFonts w:ascii="David" w:hAnsi="David"/>
          <w:sz w:val="24"/>
          <w:szCs w:val="24"/>
          <w:rtl/>
        </w:rPr>
      </w:pPr>
    </w:p>
    <w:p w14:paraId="393C855A" w14:textId="3F262836" w:rsidR="0065651B" w:rsidRPr="005710C0" w:rsidRDefault="0065651B" w:rsidP="005710C0">
      <w:pPr>
        <w:pStyle w:val="3"/>
        <w:rPr>
          <w:rFonts w:ascii="David" w:hAnsi="David"/>
          <w:rtl/>
        </w:rPr>
      </w:pPr>
      <w:r w:rsidRPr="008B4363">
        <w:rPr>
          <w:rFonts w:ascii="David" w:hAnsi="David"/>
          <w:rtl/>
        </w:rPr>
        <w:t>כתב תביעה</w:t>
      </w:r>
    </w:p>
    <w:p w14:paraId="61D48D15" w14:textId="77777777" w:rsidR="0065651B" w:rsidRPr="008B4363" w:rsidRDefault="0065651B" w:rsidP="008B4363">
      <w:pPr>
        <w:spacing w:line="360" w:lineRule="auto"/>
        <w:jc w:val="both"/>
        <w:rPr>
          <w:rFonts w:ascii="David" w:hAnsi="David" w:cs="David"/>
          <w:rtl/>
        </w:rPr>
      </w:pPr>
      <w:r w:rsidRPr="008B4363">
        <w:rPr>
          <w:rFonts w:ascii="David" w:hAnsi="David" w:cs="David"/>
          <w:b/>
          <w:bCs/>
          <w:u w:val="single"/>
          <w:rtl/>
        </w:rPr>
        <w:t>הצדדים</w:t>
      </w:r>
    </w:p>
    <w:p w14:paraId="32355218" w14:textId="2247E668" w:rsidR="0065651B" w:rsidRPr="008B4363" w:rsidRDefault="00092E40" w:rsidP="008B4363">
      <w:pPr>
        <w:pStyle w:val="a4"/>
        <w:numPr>
          <w:ilvl w:val="0"/>
          <w:numId w:val="2"/>
        </w:numPr>
        <w:spacing w:after="120" w:line="360" w:lineRule="auto"/>
        <w:ind w:left="641" w:hanging="357"/>
        <w:contextualSpacing w:val="0"/>
        <w:jc w:val="both"/>
        <w:rPr>
          <w:rFonts w:ascii="David" w:hAnsi="David" w:cs="David"/>
          <w:rtl/>
        </w:rPr>
      </w:pPr>
      <w:r w:rsidRPr="008B4363">
        <w:rPr>
          <w:rFonts w:ascii="David" w:hAnsi="David" w:cs="David"/>
          <w:rtl/>
        </w:rPr>
        <w:t>התובע הינו</w:t>
      </w:r>
      <w:r w:rsidR="0065651B" w:rsidRPr="008B4363">
        <w:rPr>
          <w:rFonts w:ascii="David" w:hAnsi="David" w:cs="David"/>
          <w:rtl/>
        </w:rPr>
        <w:t xml:space="preserve"> צרכ</w:t>
      </w:r>
      <w:r w:rsidRPr="008B4363">
        <w:rPr>
          <w:rFonts w:ascii="David" w:hAnsi="David" w:cs="David"/>
          <w:rtl/>
        </w:rPr>
        <w:t>ן</w:t>
      </w:r>
      <w:r w:rsidR="0065651B" w:rsidRPr="008B4363">
        <w:rPr>
          <w:rFonts w:ascii="David" w:hAnsi="David" w:cs="David"/>
          <w:rtl/>
        </w:rPr>
        <w:t xml:space="preserve"> אשר </w:t>
      </w:r>
      <w:r w:rsidR="00592973" w:rsidRPr="008B4363">
        <w:rPr>
          <w:rFonts w:ascii="David" w:hAnsi="David" w:cs="David"/>
          <w:rtl/>
        </w:rPr>
        <w:t>ר</w:t>
      </w:r>
      <w:r w:rsidRPr="008B4363">
        <w:rPr>
          <w:rFonts w:ascii="David" w:hAnsi="David" w:cs="David"/>
          <w:rtl/>
        </w:rPr>
        <w:t>כש</w:t>
      </w:r>
      <w:r w:rsidR="0041055F" w:rsidRPr="008B4363">
        <w:rPr>
          <w:rFonts w:ascii="David" w:hAnsi="David" w:cs="David"/>
          <w:rtl/>
        </w:rPr>
        <w:t xml:space="preserve"> </w:t>
      </w:r>
      <w:r w:rsidR="00C836EA" w:rsidRPr="008B4363">
        <w:rPr>
          <w:rFonts w:ascii="David" w:hAnsi="David" w:cs="David"/>
          <w:rtl/>
        </w:rPr>
        <w:t xml:space="preserve">מהנתבעת </w:t>
      </w:r>
      <w:permStart w:id="1499025768" w:edGrp="everyone"/>
      <w:r w:rsidR="008B4363" w:rsidRPr="008B4363">
        <w:rPr>
          <w:rFonts w:ascii="David" w:hAnsi="David" w:cs="David"/>
          <w:rtl/>
        </w:rPr>
        <w:t>__________</w:t>
      </w:r>
      <w:r w:rsidR="00592973" w:rsidRPr="008B4363">
        <w:rPr>
          <w:rFonts w:ascii="David" w:hAnsi="David" w:cs="David"/>
          <w:rtl/>
        </w:rPr>
        <w:t xml:space="preserve"> </w:t>
      </w:r>
      <w:r w:rsidR="0065651B" w:rsidRPr="008B4363">
        <w:rPr>
          <w:rFonts w:ascii="David" w:hAnsi="David" w:cs="David"/>
          <w:rtl/>
        </w:rPr>
        <w:t xml:space="preserve"> </w:t>
      </w:r>
      <w:permEnd w:id="1499025768"/>
      <w:r w:rsidR="0065651B" w:rsidRPr="008B4363">
        <w:rPr>
          <w:rFonts w:ascii="David" w:hAnsi="David" w:cs="David"/>
          <w:rtl/>
        </w:rPr>
        <w:t>כמפורט בפרשת התביעה.</w:t>
      </w:r>
    </w:p>
    <w:p w14:paraId="429B3909" w14:textId="666665DE" w:rsidR="0065651B" w:rsidRPr="008B4363" w:rsidRDefault="0065651B" w:rsidP="008B4363">
      <w:pPr>
        <w:pStyle w:val="a4"/>
        <w:numPr>
          <w:ilvl w:val="0"/>
          <w:numId w:val="2"/>
        </w:numPr>
        <w:spacing w:after="120" w:line="360" w:lineRule="auto"/>
        <w:ind w:left="641" w:hanging="357"/>
        <w:contextualSpacing w:val="0"/>
        <w:jc w:val="both"/>
        <w:rPr>
          <w:rFonts w:ascii="David" w:hAnsi="David" w:cs="David"/>
          <w:rtl/>
        </w:rPr>
      </w:pPr>
      <w:r w:rsidRPr="008B4363">
        <w:rPr>
          <w:rFonts w:ascii="David" w:hAnsi="David" w:cs="David"/>
          <w:rtl/>
        </w:rPr>
        <w:t>במועד הרלוונטי לתביעה, הי</w:t>
      </w:r>
      <w:r w:rsidR="00092E40" w:rsidRPr="008B4363">
        <w:rPr>
          <w:rFonts w:ascii="David" w:hAnsi="David" w:cs="David"/>
          <w:rtl/>
        </w:rPr>
        <w:t>ית</w:t>
      </w:r>
      <w:r w:rsidRPr="008B4363">
        <w:rPr>
          <w:rFonts w:ascii="David" w:hAnsi="David" w:cs="David"/>
          <w:rtl/>
        </w:rPr>
        <w:t>ה הנתבע</w:t>
      </w:r>
      <w:r w:rsidR="00092E40" w:rsidRPr="008B4363">
        <w:rPr>
          <w:rFonts w:ascii="David" w:hAnsi="David" w:cs="David"/>
          <w:rtl/>
        </w:rPr>
        <w:t>ת</w:t>
      </w:r>
      <w:r w:rsidRPr="008B4363">
        <w:rPr>
          <w:rFonts w:ascii="David" w:hAnsi="David" w:cs="David"/>
          <w:rtl/>
        </w:rPr>
        <w:t xml:space="preserve"> </w:t>
      </w:r>
      <w:r w:rsidR="008B4363" w:rsidRPr="008B4363">
        <w:rPr>
          <w:rFonts w:ascii="David" w:hAnsi="David" w:cs="David"/>
          <w:rtl/>
        </w:rPr>
        <w:t xml:space="preserve">חברה בע"מ הרשומה אצל רשם החברות ועיסוקה </w:t>
      </w:r>
      <w:r w:rsidRPr="008B4363">
        <w:rPr>
          <w:rFonts w:ascii="David" w:hAnsi="David" w:cs="David"/>
          <w:rtl/>
        </w:rPr>
        <w:t xml:space="preserve">במכירת </w:t>
      </w:r>
      <w:permStart w:id="997137150" w:edGrp="everyone"/>
      <w:r w:rsidR="008B4363" w:rsidRPr="008B4363">
        <w:rPr>
          <w:rFonts w:ascii="David" w:hAnsi="David" w:cs="David"/>
          <w:rtl/>
        </w:rPr>
        <w:t>___________________</w:t>
      </w:r>
      <w:r w:rsidR="00592973" w:rsidRPr="008B4363">
        <w:rPr>
          <w:rFonts w:ascii="David" w:hAnsi="David" w:cs="David"/>
          <w:rtl/>
        </w:rPr>
        <w:t xml:space="preserve">. </w:t>
      </w:r>
      <w:permEnd w:id="997137150"/>
    </w:p>
    <w:p w14:paraId="6D5F68DC" w14:textId="77D70109" w:rsidR="005263B2" w:rsidRPr="008B4363" w:rsidRDefault="0065651B" w:rsidP="008B4363">
      <w:pPr>
        <w:spacing w:after="120" w:line="360" w:lineRule="auto"/>
        <w:jc w:val="both"/>
        <w:rPr>
          <w:rFonts w:ascii="David" w:hAnsi="David" w:cs="David"/>
          <w:rtl/>
        </w:rPr>
      </w:pPr>
      <w:r w:rsidRPr="008B4363">
        <w:rPr>
          <w:rFonts w:ascii="David" w:hAnsi="David" w:cs="David"/>
          <w:rtl/>
        </w:rPr>
        <w:t>... העתק תמצית רישום פרטי הנתבע</w:t>
      </w:r>
      <w:r w:rsidR="00457656" w:rsidRPr="008B4363">
        <w:rPr>
          <w:rFonts w:ascii="David" w:hAnsi="David" w:cs="David"/>
          <w:rtl/>
        </w:rPr>
        <w:t>ת</w:t>
      </w:r>
      <w:r w:rsidRPr="008B4363">
        <w:rPr>
          <w:rFonts w:ascii="David" w:hAnsi="David" w:cs="David"/>
          <w:rtl/>
        </w:rPr>
        <w:t xml:space="preserve"> </w:t>
      </w:r>
      <w:r w:rsidR="00711354" w:rsidRPr="008B4363">
        <w:rPr>
          <w:rFonts w:ascii="David" w:hAnsi="David" w:cs="David"/>
          <w:rtl/>
        </w:rPr>
        <w:t xml:space="preserve">כפי שמופיעים </w:t>
      </w:r>
      <w:r w:rsidR="008B4363" w:rsidRPr="008B4363">
        <w:rPr>
          <w:rFonts w:ascii="David" w:hAnsi="David" w:cs="David"/>
          <w:rtl/>
        </w:rPr>
        <w:t>אצל רשם החברות</w:t>
      </w:r>
      <w:r w:rsidRPr="008B4363">
        <w:rPr>
          <w:rFonts w:ascii="David" w:hAnsi="David" w:cs="David"/>
          <w:rtl/>
        </w:rPr>
        <w:t>, מצורף לתביעה ומסומן כ</w:t>
      </w:r>
      <w:r w:rsidRPr="008B4363">
        <w:rPr>
          <w:rFonts w:ascii="David" w:hAnsi="David" w:cs="David"/>
          <w:b/>
          <w:bCs/>
          <w:rtl/>
        </w:rPr>
        <w:t>נספח</w:t>
      </w:r>
      <w:r w:rsidRPr="008B4363">
        <w:rPr>
          <w:rFonts w:ascii="David" w:hAnsi="David" w:cs="David"/>
          <w:rtl/>
        </w:rPr>
        <w:t xml:space="preserve"> </w:t>
      </w:r>
      <w:r w:rsidRPr="008B4363">
        <w:rPr>
          <w:rFonts w:ascii="David" w:hAnsi="David" w:cs="David"/>
          <w:b/>
          <w:bCs/>
          <w:rtl/>
        </w:rPr>
        <w:t>1</w:t>
      </w:r>
      <w:r w:rsidRPr="008B4363">
        <w:rPr>
          <w:rFonts w:ascii="David" w:hAnsi="David" w:cs="David"/>
          <w:rtl/>
        </w:rPr>
        <w:t>.</w:t>
      </w:r>
    </w:p>
    <w:p w14:paraId="0046BE2E" w14:textId="77777777" w:rsidR="005263B2" w:rsidRPr="008B4363" w:rsidRDefault="005263B2" w:rsidP="008B4363">
      <w:pPr>
        <w:spacing w:line="360" w:lineRule="auto"/>
        <w:ind w:right="716"/>
        <w:jc w:val="both"/>
        <w:rPr>
          <w:rFonts w:ascii="David" w:hAnsi="David" w:cs="David"/>
          <w:rtl/>
        </w:rPr>
      </w:pPr>
      <w:r w:rsidRPr="008B4363">
        <w:rPr>
          <w:rFonts w:ascii="David" w:hAnsi="David" w:cs="David"/>
          <w:b/>
          <w:bCs/>
          <w:u w:val="single"/>
          <w:rtl/>
        </w:rPr>
        <w:t>העובדות</w:t>
      </w:r>
    </w:p>
    <w:p w14:paraId="41847D69" w14:textId="77777777" w:rsidR="008B4363" w:rsidRDefault="00857D15" w:rsidP="008B4363">
      <w:pPr>
        <w:pStyle w:val="a4"/>
        <w:numPr>
          <w:ilvl w:val="0"/>
          <w:numId w:val="2"/>
        </w:numPr>
        <w:spacing w:after="120" w:line="360" w:lineRule="auto"/>
        <w:ind w:left="641" w:hanging="357"/>
        <w:contextualSpacing w:val="0"/>
        <w:jc w:val="both"/>
        <w:rPr>
          <w:rFonts w:ascii="David" w:hAnsi="David" w:cs="David"/>
        </w:rPr>
      </w:pPr>
      <w:r w:rsidRPr="008B4363">
        <w:rPr>
          <w:rFonts w:ascii="David" w:hAnsi="David" w:cs="David"/>
          <w:rtl/>
        </w:rPr>
        <w:t xml:space="preserve">בתאריך </w:t>
      </w:r>
      <w:permStart w:id="306643027" w:edGrp="everyone"/>
      <w:r w:rsidR="00C043CF" w:rsidRPr="008B4363">
        <w:rPr>
          <w:rFonts w:ascii="David" w:hAnsi="David" w:cs="David"/>
          <w:b/>
          <w:bCs/>
          <w:rtl/>
        </w:rPr>
        <w:t>______________</w:t>
      </w:r>
      <w:r w:rsidR="00C043CF" w:rsidRPr="008B4363">
        <w:rPr>
          <w:rFonts w:ascii="David" w:hAnsi="David" w:cs="David"/>
          <w:rtl/>
        </w:rPr>
        <w:t xml:space="preserve"> </w:t>
      </w:r>
      <w:r w:rsidR="00285A6F" w:rsidRPr="008B4363">
        <w:rPr>
          <w:rFonts w:ascii="David" w:hAnsi="David" w:cs="David"/>
          <w:rtl/>
        </w:rPr>
        <w:t xml:space="preserve"> </w:t>
      </w:r>
      <w:permEnd w:id="306643027"/>
      <w:r w:rsidR="00711354" w:rsidRPr="008B4363">
        <w:rPr>
          <w:rFonts w:ascii="David" w:hAnsi="David" w:cs="David"/>
          <w:rtl/>
        </w:rPr>
        <w:t xml:space="preserve">רכש התובע </w:t>
      </w:r>
      <w:r w:rsidR="008B4363">
        <w:rPr>
          <w:rFonts w:ascii="David" w:hAnsi="David" w:cs="David" w:hint="cs"/>
          <w:rtl/>
        </w:rPr>
        <w:t>מן</w:t>
      </w:r>
      <w:r w:rsidR="00711354" w:rsidRPr="008B4363">
        <w:rPr>
          <w:rFonts w:ascii="David" w:hAnsi="David" w:cs="David"/>
          <w:rtl/>
        </w:rPr>
        <w:t xml:space="preserve"> </w:t>
      </w:r>
      <w:r w:rsidR="009F7F30" w:rsidRPr="008B4363">
        <w:rPr>
          <w:rFonts w:ascii="David" w:hAnsi="David" w:cs="David"/>
          <w:rtl/>
        </w:rPr>
        <w:t xml:space="preserve">הנתבעת </w:t>
      </w:r>
      <w:permStart w:id="914369803" w:edGrp="everyone"/>
      <w:r w:rsidR="008B4363">
        <w:rPr>
          <w:rFonts w:ascii="David" w:hAnsi="David" w:cs="David" w:hint="cs"/>
          <w:rtl/>
        </w:rPr>
        <w:t xml:space="preserve">____________ </w:t>
      </w:r>
      <w:permEnd w:id="914369803"/>
      <w:r w:rsidR="00285A6F" w:rsidRPr="008B4363">
        <w:rPr>
          <w:rFonts w:ascii="David" w:hAnsi="David" w:cs="David"/>
          <w:rtl/>
        </w:rPr>
        <w:t>(להלן: "</w:t>
      </w:r>
      <w:r w:rsidR="008B4363" w:rsidRPr="008B4363">
        <w:rPr>
          <w:rFonts w:ascii="David" w:hAnsi="David" w:cs="David" w:hint="cs"/>
          <w:b/>
          <w:bCs/>
          <w:rtl/>
        </w:rPr>
        <w:t>הפריט</w:t>
      </w:r>
      <w:r w:rsidR="008B4363">
        <w:rPr>
          <w:rFonts w:ascii="David" w:hAnsi="David" w:cs="David" w:hint="cs"/>
          <w:rtl/>
        </w:rPr>
        <w:t>"</w:t>
      </w:r>
      <w:r w:rsidR="00285A6F" w:rsidRPr="008B4363">
        <w:rPr>
          <w:rFonts w:ascii="David" w:hAnsi="David" w:cs="David"/>
          <w:b/>
          <w:bCs/>
          <w:rtl/>
        </w:rPr>
        <w:t>)</w:t>
      </w:r>
      <w:r w:rsidR="00285A6F" w:rsidRPr="008B4363">
        <w:rPr>
          <w:rFonts w:ascii="David" w:hAnsi="David" w:cs="David"/>
          <w:rtl/>
        </w:rPr>
        <w:t xml:space="preserve">  </w:t>
      </w:r>
      <w:r w:rsidR="00FF3FAF" w:rsidRPr="008B4363">
        <w:rPr>
          <w:rFonts w:ascii="David" w:hAnsi="David" w:cs="David"/>
          <w:rtl/>
        </w:rPr>
        <w:t>שמחיר</w:t>
      </w:r>
      <w:r w:rsidR="008B4363">
        <w:rPr>
          <w:rFonts w:ascii="David" w:hAnsi="David" w:cs="David" w:hint="cs"/>
          <w:rtl/>
        </w:rPr>
        <w:t>ו</w:t>
      </w:r>
      <w:r w:rsidR="00FF3FAF" w:rsidRPr="008B4363">
        <w:rPr>
          <w:rFonts w:ascii="David" w:hAnsi="David" w:cs="David"/>
          <w:rtl/>
        </w:rPr>
        <w:t xml:space="preserve"> הכולל בסך </w:t>
      </w:r>
      <w:permStart w:id="457003747" w:edGrp="everyone"/>
      <w:r w:rsidR="00C043CF" w:rsidRPr="008B4363">
        <w:rPr>
          <w:rFonts w:ascii="David" w:hAnsi="David" w:cs="David"/>
          <w:b/>
          <w:bCs/>
          <w:rtl/>
        </w:rPr>
        <w:t>______________</w:t>
      </w:r>
      <w:r w:rsidR="00C043CF" w:rsidRPr="008B4363">
        <w:rPr>
          <w:rFonts w:ascii="David" w:hAnsi="David" w:cs="David"/>
          <w:rtl/>
        </w:rPr>
        <w:t xml:space="preserve"> </w:t>
      </w:r>
      <w:permEnd w:id="457003747"/>
      <w:r w:rsidR="00285A6F" w:rsidRPr="008B4363">
        <w:rPr>
          <w:rFonts w:ascii="David" w:hAnsi="David" w:cs="David"/>
          <w:rtl/>
        </w:rPr>
        <w:t>₪ (להלן: "</w:t>
      </w:r>
      <w:r w:rsidR="00FF3FAF" w:rsidRPr="008B4363">
        <w:rPr>
          <w:rFonts w:ascii="David" w:hAnsi="David" w:cs="David"/>
          <w:b/>
          <w:bCs/>
          <w:rtl/>
        </w:rPr>
        <w:t>ה</w:t>
      </w:r>
      <w:r w:rsidR="00285A6F" w:rsidRPr="008B4363">
        <w:rPr>
          <w:rFonts w:ascii="David" w:hAnsi="David" w:cs="David"/>
          <w:b/>
          <w:bCs/>
          <w:rtl/>
        </w:rPr>
        <w:t>עסקה</w:t>
      </w:r>
      <w:r w:rsidR="00285A6F" w:rsidRPr="008B4363">
        <w:rPr>
          <w:rFonts w:ascii="David" w:hAnsi="David" w:cs="David"/>
          <w:rtl/>
        </w:rPr>
        <w:t>")</w:t>
      </w:r>
      <w:r w:rsidR="008B4363">
        <w:rPr>
          <w:rFonts w:ascii="David" w:hAnsi="David" w:cs="David" w:hint="cs"/>
          <w:rtl/>
        </w:rPr>
        <w:t>.</w:t>
      </w:r>
    </w:p>
    <w:p w14:paraId="5655C6E5" w14:textId="74FF1049" w:rsidR="001E0447" w:rsidRPr="008B4363" w:rsidRDefault="001E0447" w:rsidP="008B4363">
      <w:pPr>
        <w:spacing w:after="120" w:line="360" w:lineRule="auto"/>
        <w:jc w:val="both"/>
        <w:rPr>
          <w:rFonts w:ascii="David" w:hAnsi="David" w:cs="David"/>
        </w:rPr>
      </w:pPr>
      <w:r w:rsidRPr="008B4363">
        <w:rPr>
          <w:rFonts w:ascii="David" w:hAnsi="David" w:cs="David"/>
          <w:rtl/>
        </w:rPr>
        <w:t xml:space="preserve">... העתק </w:t>
      </w:r>
      <w:r w:rsidR="00950552" w:rsidRPr="008B4363">
        <w:rPr>
          <w:rFonts w:ascii="David" w:hAnsi="David" w:cs="David"/>
          <w:rtl/>
        </w:rPr>
        <w:t xml:space="preserve">קבלה מס' </w:t>
      </w:r>
      <w:r w:rsidRPr="008B4363">
        <w:rPr>
          <w:rFonts w:ascii="David" w:hAnsi="David" w:cs="David"/>
          <w:rtl/>
        </w:rPr>
        <w:t xml:space="preserve"> </w:t>
      </w:r>
      <w:permStart w:id="279057582" w:edGrp="everyone"/>
      <w:r w:rsidR="00C043CF" w:rsidRPr="008B4363">
        <w:rPr>
          <w:rFonts w:ascii="David" w:hAnsi="David" w:cs="David"/>
          <w:b/>
          <w:bCs/>
          <w:rtl/>
        </w:rPr>
        <w:t>______________</w:t>
      </w:r>
      <w:r w:rsidR="00C043CF" w:rsidRPr="008B4363">
        <w:rPr>
          <w:rFonts w:ascii="David" w:hAnsi="David" w:cs="David"/>
          <w:rtl/>
        </w:rPr>
        <w:t xml:space="preserve"> </w:t>
      </w:r>
      <w:permEnd w:id="279057582"/>
      <w:r w:rsidRPr="008B4363">
        <w:rPr>
          <w:rFonts w:ascii="David" w:hAnsi="David" w:cs="David"/>
          <w:rtl/>
        </w:rPr>
        <w:t xml:space="preserve">מיום </w:t>
      </w:r>
      <w:permStart w:id="640832948" w:edGrp="everyone"/>
      <w:r w:rsidR="00C043CF" w:rsidRPr="008B4363">
        <w:rPr>
          <w:rFonts w:ascii="David" w:hAnsi="David" w:cs="David"/>
          <w:b/>
          <w:bCs/>
          <w:rtl/>
        </w:rPr>
        <w:t>______________</w:t>
      </w:r>
      <w:r w:rsidR="00C043CF" w:rsidRPr="008B4363">
        <w:rPr>
          <w:rFonts w:ascii="David" w:hAnsi="David" w:cs="David"/>
          <w:rtl/>
        </w:rPr>
        <w:t xml:space="preserve">  </w:t>
      </w:r>
      <w:permEnd w:id="640832948"/>
      <w:r w:rsidRPr="008B4363">
        <w:rPr>
          <w:rFonts w:ascii="David" w:hAnsi="David" w:cs="David"/>
          <w:rtl/>
        </w:rPr>
        <w:t>ה</w:t>
      </w:r>
      <w:r w:rsidR="00950552" w:rsidRPr="008B4363">
        <w:rPr>
          <w:rFonts w:ascii="David" w:hAnsi="David" w:cs="David"/>
          <w:rtl/>
        </w:rPr>
        <w:t xml:space="preserve">מעיד על </w:t>
      </w:r>
      <w:r w:rsidRPr="008B4363">
        <w:rPr>
          <w:rFonts w:ascii="David" w:hAnsi="David" w:cs="David"/>
          <w:rtl/>
        </w:rPr>
        <w:t xml:space="preserve"> העסקה, מצורף לתביעה ומסומן כ</w:t>
      </w:r>
      <w:r w:rsidRPr="008B4363">
        <w:rPr>
          <w:rFonts w:ascii="David" w:hAnsi="David" w:cs="David"/>
          <w:b/>
          <w:bCs/>
          <w:rtl/>
        </w:rPr>
        <w:t xml:space="preserve">נספח 2. </w:t>
      </w:r>
    </w:p>
    <w:p w14:paraId="0DF524B8" w14:textId="01FC3073" w:rsidR="002269BC" w:rsidRPr="008B4363" w:rsidRDefault="00295E6C" w:rsidP="008B4363">
      <w:pPr>
        <w:pStyle w:val="a4"/>
        <w:numPr>
          <w:ilvl w:val="0"/>
          <w:numId w:val="2"/>
        </w:numPr>
        <w:spacing w:after="120" w:line="360" w:lineRule="auto"/>
        <w:ind w:left="641" w:hanging="357"/>
        <w:contextualSpacing w:val="0"/>
        <w:jc w:val="both"/>
        <w:rPr>
          <w:rFonts w:ascii="David" w:hAnsi="David" w:cs="David"/>
          <w:rtl/>
        </w:rPr>
      </w:pPr>
      <w:r w:rsidRPr="008B4363">
        <w:rPr>
          <w:rFonts w:ascii="David" w:hAnsi="David" w:cs="David"/>
          <w:rtl/>
        </w:rPr>
        <w:t xml:space="preserve">ביום </w:t>
      </w:r>
      <w:permStart w:id="791829517" w:edGrp="everyone"/>
      <w:r w:rsidRPr="008B4363">
        <w:rPr>
          <w:rFonts w:ascii="David" w:hAnsi="David" w:cs="David"/>
          <w:rtl/>
        </w:rPr>
        <w:t xml:space="preserve">__________ </w:t>
      </w:r>
      <w:permEnd w:id="791829517"/>
      <w:r w:rsidRPr="008B4363">
        <w:rPr>
          <w:rFonts w:ascii="David" w:hAnsi="David" w:cs="David"/>
          <w:rtl/>
        </w:rPr>
        <w:t>אסף</w:t>
      </w:r>
      <w:r w:rsidR="008B4363">
        <w:rPr>
          <w:rFonts w:ascii="David" w:hAnsi="David" w:cs="David" w:hint="cs"/>
          <w:rtl/>
        </w:rPr>
        <w:t>/קיבל</w:t>
      </w:r>
      <w:r w:rsidRPr="008B4363">
        <w:rPr>
          <w:rFonts w:ascii="David" w:hAnsi="David" w:cs="David"/>
          <w:rtl/>
        </w:rPr>
        <w:t xml:space="preserve"> התובע את </w:t>
      </w:r>
      <w:r w:rsidR="008B4363">
        <w:rPr>
          <w:rFonts w:ascii="David" w:hAnsi="David" w:cs="David" w:hint="cs"/>
          <w:rtl/>
        </w:rPr>
        <w:t xml:space="preserve">הפריט, </w:t>
      </w:r>
      <w:r w:rsidR="001E0447" w:rsidRPr="008B4363">
        <w:rPr>
          <w:rFonts w:ascii="David" w:hAnsi="David" w:cs="David"/>
          <w:rtl/>
        </w:rPr>
        <w:t xml:space="preserve">פתח את אריזת הפריט </w:t>
      </w:r>
      <w:r w:rsidR="008B4363">
        <w:rPr>
          <w:rFonts w:ascii="David" w:hAnsi="David" w:cs="David" w:hint="cs"/>
          <w:rtl/>
        </w:rPr>
        <w:t xml:space="preserve">אשר </w:t>
      </w:r>
      <w:r w:rsidR="001E0447" w:rsidRPr="008B4363">
        <w:rPr>
          <w:rFonts w:ascii="David" w:hAnsi="David" w:cs="David"/>
          <w:rtl/>
        </w:rPr>
        <w:t xml:space="preserve">נצפה </w:t>
      </w:r>
      <w:r w:rsidR="00285A6F" w:rsidRPr="008B4363">
        <w:rPr>
          <w:rFonts w:ascii="David" w:hAnsi="David" w:cs="David"/>
          <w:rtl/>
        </w:rPr>
        <w:t>מפורק לחלקיו</w:t>
      </w:r>
      <w:r w:rsidR="001E0447" w:rsidRPr="008B4363">
        <w:rPr>
          <w:rFonts w:ascii="David" w:hAnsi="David" w:cs="David"/>
          <w:rtl/>
        </w:rPr>
        <w:t>,  ש</w:t>
      </w:r>
      <w:r w:rsidR="00285A6F" w:rsidRPr="008B4363">
        <w:rPr>
          <w:rFonts w:ascii="David" w:hAnsi="David" w:cs="David"/>
          <w:rtl/>
        </w:rPr>
        <w:t xml:space="preserve">השימוש בו כרוך בהרכבה עצמית </w:t>
      </w:r>
      <w:r w:rsidR="001E0447" w:rsidRPr="008B4363">
        <w:rPr>
          <w:rFonts w:ascii="David" w:hAnsi="David" w:cs="David"/>
          <w:rtl/>
        </w:rPr>
        <w:t>ומנגד לא נצפו דפי הדרכה</w:t>
      </w:r>
      <w:r w:rsidR="008B4363">
        <w:rPr>
          <w:rFonts w:ascii="David" w:hAnsi="David" w:cs="David" w:hint="cs"/>
          <w:rtl/>
        </w:rPr>
        <w:t xml:space="preserve">. כך </w:t>
      </w:r>
      <w:r w:rsidR="008B4363" w:rsidRPr="008B4363">
        <w:rPr>
          <w:rFonts w:ascii="David" w:hAnsi="David" w:cs="David"/>
          <w:rtl/>
        </w:rPr>
        <w:t xml:space="preserve">הניח </w:t>
      </w:r>
      <w:r w:rsidR="001E0447" w:rsidRPr="008B4363">
        <w:rPr>
          <w:rFonts w:ascii="David" w:hAnsi="David" w:cs="David"/>
          <w:rtl/>
        </w:rPr>
        <w:t>התובע בתום-לבו שמלאכת</w:t>
      </w:r>
      <w:r w:rsidR="008B4363" w:rsidRPr="008B4363">
        <w:rPr>
          <w:rFonts w:ascii="David" w:hAnsi="David" w:cs="David" w:hint="cs"/>
          <w:rtl/>
        </w:rPr>
        <w:t xml:space="preserve"> הרכבת הפריט</w:t>
      </w:r>
      <w:r w:rsidR="001E0447" w:rsidRPr="008B4363">
        <w:rPr>
          <w:rFonts w:ascii="David" w:hAnsi="David" w:cs="David"/>
          <w:rtl/>
        </w:rPr>
        <w:t xml:space="preserve"> לא תהיה מסובכת</w:t>
      </w:r>
      <w:r w:rsidR="008B4363" w:rsidRPr="008B4363">
        <w:rPr>
          <w:rFonts w:ascii="David" w:hAnsi="David" w:cs="David" w:hint="cs"/>
          <w:rtl/>
        </w:rPr>
        <w:t>.</w:t>
      </w:r>
    </w:p>
    <w:p w14:paraId="4F6FDC30" w14:textId="61A1A029" w:rsidR="00F14004" w:rsidRPr="00D42B10" w:rsidRDefault="00464553" w:rsidP="00D42B10">
      <w:pPr>
        <w:pStyle w:val="a4"/>
        <w:numPr>
          <w:ilvl w:val="0"/>
          <w:numId w:val="2"/>
        </w:numPr>
        <w:spacing w:after="120" w:line="360" w:lineRule="auto"/>
        <w:ind w:left="641" w:hanging="357"/>
        <w:contextualSpacing w:val="0"/>
        <w:jc w:val="both"/>
        <w:rPr>
          <w:rFonts w:ascii="David" w:hAnsi="David" w:cs="David"/>
          <w:rtl/>
        </w:rPr>
      </w:pPr>
      <w:r w:rsidRPr="008B4363">
        <w:rPr>
          <w:rFonts w:ascii="David" w:hAnsi="David" w:cs="David"/>
          <w:rtl/>
        </w:rPr>
        <w:t>ב</w:t>
      </w:r>
      <w:r w:rsidR="00831693" w:rsidRPr="008B4363">
        <w:rPr>
          <w:rFonts w:ascii="David" w:hAnsi="David" w:cs="David"/>
          <w:rtl/>
        </w:rPr>
        <w:t xml:space="preserve">הגיע התובע לביתו הוא </w:t>
      </w:r>
      <w:r w:rsidR="001E0447" w:rsidRPr="008B4363">
        <w:rPr>
          <w:rFonts w:ascii="David" w:hAnsi="David" w:cs="David"/>
          <w:rtl/>
        </w:rPr>
        <w:t xml:space="preserve">ביקש להרכיב את חלקי הפריט אך נוכח שנבצר יהיה לבצע זאת כהלכה ולפיכך הוא שב על עקבותיו </w:t>
      </w:r>
      <w:r w:rsidR="000A6728" w:rsidRPr="008B4363">
        <w:rPr>
          <w:rFonts w:ascii="David" w:hAnsi="David" w:cs="David"/>
          <w:rtl/>
        </w:rPr>
        <w:t>א</w:t>
      </w:r>
      <w:r w:rsidR="001E0447" w:rsidRPr="008B4363">
        <w:rPr>
          <w:rFonts w:ascii="David" w:hAnsi="David" w:cs="David"/>
          <w:rtl/>
        </w:rPr>
        <w:t>ל</w:t>
      </w:r>
      <w:r w:rsidR="000A6728" w:rsidRPr="008B4363">
        <w:rPr>
          <w:rFonts w:ascii="David" w:hAnsi="David" w:cs="David"/>
          <w:rtl/>
        </w:rPr>
        <w:t xml:space="preserve"> ה</w:t>
      </w:r>
      <w:r w:rsidR="001E0447" w:rsidRPr="008B4363">
        <w:rPr>
          <w:rFonts w:ascii="David" w:hAnsi="David" w:cs="David"/>
          <w:rtl/>
        </w:rPr>
        <w:t>חנות</w:t>
      </w:r>
      <w:r w:rsidR="000A6728" w:rsidRPr="008B4363">
        <w:rPr>
          <w:rFonts w:ascii="David" w:hAnsi="David" w:cs="David"/>
          <w:rtl/>
        </w:rPr>
        <w:t>,</w:t>
      </w:r>
      <w:r w:rsidR="001E0447" w:rsidRPr="008B4363">
        <w:rPr>
          <w:rFonts w:ascii="David" w:hAnsi="David" w:cs="David"/>
          <w:rtl/>
        </w:rPr>
        <w:t xml:space="preserve"> </w:t>
      </w:r>
      <w:r w:rsidR="00626847" w:rsidRPr="008B4363">
        <w:rPr>
          <w:rFonts w:ascii="David" w:hAnsi="David" w:cs="David"/>
          <w:rtl/>
        </w:rPr>
        <w:t>אך גם</w:t>
      </w:r>
      <w:r w:rsidR="001E0447" w:rsidRPr="008B4363">
        <w:rPr>
          <w:rFonts w:ascii="David" w:hAnsi="David" w:cs="David"/>
          <w:rtl/>
        </w:rPr>
        <w:t xml:space="preserve"> עובדי הנתבעת </w:t>
      </w:r>
      <w:r w:rsidR="00626847" w:rsidRPr="008B4363">
        <w:rPr>
          <w:rFonts w:ascii="David" w:hAnsi="David" w:cs="David"/>
          <w:rtl/>
        </w:rPr>
        <w:t xml:space="preserve">כשלו </w:t>
      </w:r>
      <w:r w:rsidR="001E0447" w:rsidRPr="008B4363">
        <w:rPr>
          <w:rFonts w:ascii="David" w:hAnsi="David" w:cs="David"/>
          <w:rtl/>
        </w:rPr>
        <w:t xml:space="preserve">בהרכבת חלקי הפריט ולפיכך </w:t>
      </w:r>
      <w:r w:rsidR="000A6728" w:rsidRPr="008B4363">
        <w:rPr>
          <w:rFonts w:ascii="David" w:hAnsi="David" w:cs="David"/>
          <w:rtl/>
        </w:rPr>
        <w:t>ה</w:t>
      </w:r>
      <w:r w:rsidR="00626847" w:rsidRPr="008B4363">
        <w:rPr>
          <w:rFonts w:ascii="David" w:hAnsi="David" w:cs="David"/>
          <w:rtl/>
        </w:rPr>
        <w:t>תובע</w:t>
      </w:r>
      <w:r w:rsidR="000A6728" w:rsidRPr="008B4363">
        <w:rPr>
          <w:rFonts w:ascii="David" w:hAnsi="David" w:cs="David"/>
          <w:rtl/>
        </w:rPr>
        <w:t xml:space="preserve"> עמד על זכותו להחזיר לידי הנתבעת את הפריט</w:t>
      </w:r>
      <w:r w:rsidR="00F14004" w:rsidRPr="008B4363">
        <w:rPr>
          <w:rFonts w:ascii="David" w:hAnsi="David" w:cs="David"/>
          <w:rtl/>
        </w:rPr>
        <w:t>.</w:t>
      </w:r>
    </w:p>
    <w:p w14:paraId="514A9710" w14:textId="56F5720A" w:rsidR="00044613" w:rsidRPr="00D42B10" w:rsidRDefault="000A6728" w:rsidP="00D42B10">
      <w:pPr>
        <w:pStyle w:val="a4"/>
        <w:numPr>
          <w:ilvl w:val="0"/>
          <w:numId w:val="2"/>
        </w:numPr>
        <w:spacing w:after="120" w:line="360" w:lineRule="auto"/>
        <w:ind w:left="641" w:hanging="357"/>
        <w:contextualSpacing w:val="0"/>
        <w:jc w:val="both"/>
        <w:rPr>
          <w:rFonts w:ascii="David" w:hAnsi="David" w:cs="David"/>
          <w:rtl/>
        </w:rPr>
      </w:pPr>
      <w:r w:rsidRPr="008B4363">
        <w:rPr>
          <w:rFonts w:ascii="David" w:hAnsi="David" w:cs="David"/>
          <w:rtl/>
        </w:rPr>
        <w:lastRenderedPageBreak/>
        <w:t xml:space="preserve">הנתבעת </w:t>
      </w:r>
      <w:r w:rsidR="00551BF8" w:rsidRPr="008B4363">
        <w:rPr>
          <w:rFonts w:ascii="David" w:hAnsi="David" w:cs="David"/>
          <w:rtl/>
        </w:rPr>
        <w:t xml:space="preserve">קבלה לידיה את הפריט אך </w:t>
      </w:r>
      <w:r w:rsidRPr="008B4363">
        <w:rPr>
          <w:rFonts w:ascii="David" w:hAnsi="David" w:cs="David"/>
          <w:rtl/>
        </w:rPr>
        <w:t xml:space="preserve">סירבה להשיב לו את כספו עד לתום 'בירור' שהיא תקיים </w:t>
      </w:r>
      <w:r w:rsidR="00626847" w:rsidRPr="008B4363">
        <w:rPr>
          <w:rFonts w:ascii="David" w:hAnsi="David" w:cs="David"/>
          <w:rtl/>
        </w:rPr>
        <w:t xml:space="preserve">למחרת היום </w:t>
      </w:r>
      <w:r w:rsidRPr="008B4363">
        <w:rPr>
          <w:rFonts w:ascii="David" w:hAnsi="David" w:cs="David"/>
          <w:rtl/>
        </w:rPr>
        <w:t>בעניינו</w:t>
      </w:r>
      <w:r w:rsidR="00626847" w:rsidRPr="008B4363">
        <w:rPr>
          <w:rFonts w:ascii="David" w:hAnsi="David" w:cs="David"/>
          <w:rtl/>
        </w:rPr>
        <w:t xml:space="preserve"> מול  ספק הפריט</w:t>
      </w:r>
      <w:r w:rsidR="00044613" w:rsidRPr="008B4363">
        <w:rPr>
          <w:rFonts w:ascii="David" w:hAnsi="David" w:cs="David"/>
          <w:rtl/>
        </w:rPr>
        <w:t>,</w:t>
      </w:r>
      <w:r w:rsidRPr="008B4363">
        <w:rPr>
          <w:rFonts w:ascii="David" w:hAnsi="David" w:cs="David"/>
          <w:rtl/>
        </w:rPr>
        <w:t xml:space="preserve"> וכך היא תיעדה זאת בכתב-ידה על גבי טופס חשבונית המס שהונפקה לתובע.</w:t>
      </w:r>
    </w:p>
    <w:p w14:paraId="2AF68E3D" w14:textId="291D489B" w:rsidR="000A6728" w:rsidRPr="00D42B10" w:rsidRDefault="00551BF8" w:rsidP="00D42B10">
      <w:pPr>
        <w:spacing w:after="120" w:line="360" w:lineRule="auto"/>
        <w:jc w:val="both"/>
        <w:rPr>
          <w:rFonts w:ascii="David" w:hAnsi="David" w:cs="David"/>
          <w:rtl/>
        </w:rPr>
      </w:pPr>
      <w:r w:rsidRPr="00D42B10">
        <w:rPr>
          <w:rFonts w:ascii="David" w:hAnsi="David" w:cs="David"/>
          <w:rtl/>
        </w:rPr>
        <w:t>... העתק תיעוד הנתבעת אודות החזרת הפריט לידיה, מבלי שתמורתו תושב לתובע, מצורף לתביעה ומסומן  כ</w:t>
      </w:r>
      <w:r w:rsidRPr="00D42B10">
        <w:rPr>
          <w:rFonts w:ascii="David" w:hAnsi="David" w:cs="David"/>
          <w:b/>
          <w:bCs/>
          <w:rtl/>
        </w:rPr>
        <w:t>נספח 3.</w:t>
      </w:r>
    </w:p>
    <w:p w14:paraId="6F34E85A" w14:textId="37606D52" w:rsidR="00A370DA" w:rsidRPr="00D42B10" w:rsidRDefault="00831693" w:rsidP="00D42B10">
      <w:pPr>
        <w:pStyle w:val="a4"/>
        <w:numPr>
          <w:ilvl w:val="0"/>
          <w:numId w:val="2"/>
        </w:numPr>
        <w:spacing w:after="120" w:line="360" w:lineRule="auto"/>
        <w:ind w:left="641" w:hanging="357"/>
        <w:contextualSpacing w:val="0"/>
        <w:jc w:val="both"/>
        <w:rPr>
          <w:rFonts w:ascii="David" w:hAnsi="David" w:cs="David"/>
          <w:rtl/>
        </w:rPr>
      </w:pPr>
      <w:r w:rsidRPr="008B4363">
        <w:rPr>
          <w:rFonts w:ascii="David" w:hAnsi="David" w:cs="David"/>
          <w:rtl/>
        </w:rPr>
        <w:t xml:space="preserve"> </w:t>
      </w:r>
      <w:r w:rsidR="009F7F30" w:rsidRPr="008B4363">
        <w:rPr>
          <w:rFonts w:ascii="David" w:hAnsi="David" w:cs="David"/>
          <w:rtl/>
        </w:rPr>
        <w:t xml:space="preserve">בנסיבות דלעיל, התובע פנה בתאריך </w:t>
      </w:r>
      <w:permStart w:id="1509715023" w:edGrp="everyone"/>
      <w:r w:rsidR="00F14004" w:rsidRPr="008B4363">
        <w:rPr>
          <w:rFonts w:ascii="David" w:hAnsi="David" w:cs="David"/>
          <w:b/>
          <w:bCs/>
          <w:rtl/>
        </w:rPr>
        <w:t>______________</w:t>
      </w:r>
      <w:r w:rsidR="00F14004" w:rsidRPr="008B4363">
        <w:rPr>
          <w:rFonts w:ascii="David" w:hAnsi="David" w:cs="David"/>
          <w:rtl/>
        </w:rPr>
        <w:t xml:space="preserve"> </w:t>
      </w:r>
      <w:permEnd w:id="1509715023"/>
      <w:r w:rsidR="00A370DA" w:rsidRPr="008B4363">
        <w:rPr>
          <w:rFonts w:ascii="David" w:hAnsi="David" w:cs="David"/>
          <w:rtl/>
        </w:rPr>
        <w:t>אל המועצה הישראלית לצר</w:t>
      </w:r>
      <w:r w:rsidR="00812FB5" w:rsidRPr="008B4363">
        <w:rPr>
          <w:rFonts w:ascii="David" w:hAnsi="David" w:cs="David"/>
          <w:rtl/>
        </w:rPr>
        <w:t>כנות, בבקשת סיוע ל</w:t>
      </w:r>
      <w:r w:rsidR="005118C8" w:rsidRPr="008B4363">
        <w:rPr>
          <w:rFonts w:ascii="David" w:hAnsi="David" w:cs="David"/>
          <w:rtl/>
        </w:rPr>
        <w:t>מיצוי זכויותיו</w:t>
      </w:r>
      <w:r w:rsidR="00A370DA" w:rsidRPr="008B4363">
        <w:rPr>
          <w:rFonts w:ascii="David" w:hAnsi="David" w:cs="David"/>
          <w:rtl/>
        </w:rPr>
        <w:t xml:space="preserve"> על-פי דין</w:t>
      </w:r>
      <w:r w:rsidR="00626847" w:rsidRPr="008B4363">
        <w:rPr>
          <w:rFonts w:ascii="David" w:hAnsi="David" w:cs="David"/>
          <w:rtl/>
        </w:rPr>
        <w:t xml:space="preserve"> וזו סייעה לו בניסוח כתב תביעתו.</w:t>
      </w:r>
    </w:p>
    <w:p w14:paraId="5808D452" w14:textId="1C8A71BD" w:rsidR="00A370DA" w:rsidRPr="008B4363" w:rsidRDefault="00A370DA" w:rsidP="00D42B10">
      <w:pPr>
        <w:spacing w:after="120" w:line="360" w:lineRule="auto"/>
        <w:jc w:val="both"/>
        <w:rPr>
          <w:rFonts w:ascii="David" w:hAnsi="David" w:cs="David"/>
        </w:rPr>
      </w:pPr>
      <w:r w:rsidRPr="00D42B10">
        <w:rPr>
          <w:rFonts w:ascii="David" w:hAnsi="David" w:cs="David"/>
          <w:rtl/>
        </w:rPr>
        <w:t>... העתק פניית</w:t>
      </w:r>
      <w:r w:rsidR="00812FB5" w:rsidRPr="00D42B10">
        <w:rPr>
          <w:rFonts w:ascii="David" w:hAnsi="David" w:cs="David"/>
          <w:rtl/>
        </w:rPr>
        <w:t xml:space="preserve"> התובע </w:t>
      </w:r>
      <w:r w:rsidRPr="00D42B10">
        <w:rPr>
          <w:rFonts w:ascii="David" w:hAnsi="David" w:cs="David"/>
          <w:rtl/>
        </w:rPr>
        <w:t>אל המועצה הישראלית לצרכנות</w:t>
      </w:r>
      <w:r w:rsidR="005118C8" w:rsidRPr="00D42B10">
        <w:rPr>
          <w:rFonts w:ascii="David" w:hAnsi="David" w:cs="David"/>
          <w:rtl/>
        </w:rPr>
        <w:t xml:space="preserve">, </w:t>
      </w:r>
      <w:r w:rsidRPr="00D42B10">
        <w:rPr>
          <w:rFonts w:ascii="David" w:hAnsi="David" w:cs="David"/>
          <w:rtl/>
        </w:rPr>
        <w:t>מצורף לתביעה ומסומ</w:t>
      </w:r>
      <w:r w:rsidR="005118C8" w:rsidRPr="00D42B10">
        <w:rPr>
          <w:rFonts w:ascii="David" w:hAnsi="David" w:cs="David"/>
          <w:rtl/>
        </w:rPr>
        <w:t>ן</w:t>
      </w:r>
      <w:r w:rsidRPr="00D42B10">
        <w:rPr>
          <w:rFonts w:ascii="David" w:hAnsi="David" w:cs="David"/>
          <w:rtl/>
        </w:rPr>
        <w:t xml:space="preserve"> כ</w:t>
      </w:r>
      <w:r w:rsidRPr="00D42B10">
        <w:rPr>
          <w:rFonts w:ascii="David" w:hAnsi="David" w:cs="David"/>
          <w:b/>
          <w:bCs/>
          <w:rtl/>
        </w:rPr>
        <w:t>נספח</w:t>
      </w:r>
      <w:r w:rsidR="00171E62" w:rsidRPr="00D42B10">
        <w:rPr>
          <w:rFonts w:ascii="David" w:hAnsi="David" w:cs="David"/>
          <w:rtl/>
        </w:rPr>
        <w:t xml:space="preserve"> </w:t>
      </w:r>
      <w:r w:rsidR="005118C8" w:rsidRPr="00D42B10">
        <w:rPr>
          <w:rFonts w:ascii="David" w:hAnsi="David" w:cs="David"/>
          <w:rtl/>
        </w:rPr>
        <w:t xml:space="preserve"> </w:t>
      </w:r>
      <w:r w:rsidR="00812FB5" w:rsidRPr="00D42B10">
        <w:rPr>
          <w:rFonts w:ascii="David" w:hAnsi="David" w:cs="David"/>
          <w:b/>
          <w:bCs/>
          <w:rtl/>
        </w:rPr>
        <w:t>4</w:t>
      </w:r>
      <w:r w:rsidR="005118C8" w:rsidRPr="00D42B10">
        <w:rPr>
          <w:rFonts w:ascii="David" w:hAnsi="David" w:cs="David"/>
          <w:rtl/>
        </w:rPr>
        <w:t xml:space="preserve">. </w:t>
      </w:r>
    </w:p>
    <w:p w14:paraId="65C632CA" w14:textId="77777777" w:rsidR="005263B2" w:rsidRPr="008B4363" w:rsidRDefault="005263B2" w:rsidP="008D39C9">
      <w:pPr>
        <w:spacing w:line="360" w:lineRule="auto"/>
        <w:ind w:right="716"/>
        <w:jc w:val="both"/>
        <w:rPr>
          <w:rFonts w:ascii="David" w:hAnsi="David" w:cs="David"/>
          <w:b/>
          <w:bCs/>
          <w:u w:val="single"/>
          <w:rtl/>
        </w:rPr>
      </w:pPr>
      <w:r w:rsidRPr="008B4363">
        <w:rPr>
          <w:rFonts w:ascii="David" w:hAnsi="David" w:cs="David"/>
          <w:b/>
          <w:bCs/>
          <w:u w:val="single"/>
          <w:rtl/>
        </w:rPr>
        <w:t>טענות התובע והפן המשפטי</w:t>
      </w:r>
    </w:p>
    <w:p w14:paraId="431F781B" w14:textId="12C6EA24" w:rsidR="00FC578A" w:rsidRPr="008B4363" w:rsidRDefault="00FC578A" w:rsidP="008B4363">
      <w:pPr>
        <w:pStyle w:val="a4"/>
        <w:numPr>
          <w:ilvl w:val="0"/>
          <w:numId w:val="2"/>
        </w:numPr>
        <w:spacing w:after="120" w:line="360" w:lineRule="auto"/>
        <w:ind w:left="641" w:hanging="357"/>
        <w:contextualSpacing w:val="0"/>
        <w:jc w:val="both"/>
        <w:rPr>
          <w:rFonts w:ascii="David" w:hAnsi="David" w:cs="David"/>
        </w:rPr>
      </w:pPr>
      <w:r w:rsidRPr="008B4363">
        <w:rPr>
          <w:rFonts w:ascii="David" w:hAnsi="David" w:cs="David"/>
          <w:rtl/>
        </w:rPr>
        <w:t xml:space="preserve">התובע יטען כי הנתבעת לא עמדה בחיוביה כלפיו </w:t>
      </w:r>
      <w:r w:rsidR="00D42B10">
        <w:rPr>
          <w:rFonts w:ascii="David" w:hAnsi="David" w:cs="David" w:hint="cs"/>
          <w:rtl/>
        </w:rPr>
        <w:t>וביצעה הטעיה בדרכי הטיפול בנכס</w:t>
      </w:r>
      <w:r w:rsidRPr="008B4363">
        <w:rPr>
          <w:rFonts w:ascii="David" w:hAnsi="David" w:cs="David"/>
          <w:rtl/>
        </w:rPr>
        <w:t>, בניגוד לאיסור הטעיה המעוגן בסעיף 2(א)(</w:t>
      </w:r>
      <w:r w:rsidR="00D67A7B" w:rsidRPr="008B4363">
        <w:rPr>
          <w:rFonts w:ascii="David" w:hAnsi="David" w:cs="David"/>
          <w:rtl/>
        </w:rPr>
        <w:t>5</w:t>
      </w:r>
      <w:r w:rsidRPr="008B4363">
        <w:rPr>
          <w:rFonts w:ascii="David" w:hAnsi="David" w:cs="David"/>
          <w:rtl/>
        </w:rPr>
        <w:t>) לחוק הגנת הצרכן, התשמ"א-1981 (להלן:</w:t>
      </w:r>
      <w:r w:rsidR="00DF10CF" w:rsidRPr="008B4363">
        <w:rPr>
          <w:rFonts w:ascii="David" w:hAnsi="David" w:cs="David"/>
          <w:rtl/>
        </w:rPr>
        <w:t xml:space="preserve"> </w:t>
      </w:r>
      <w:r w:rsidRPr="008B4363">
        <w:rPr>
          <w:rFonts w:ascii="David" w:hAnsi="David" w:cs="David"/>
          <w:rtl/>
        </w:rPr>
        <w:t>"</w:t>
      </w:r>
      <w:r w:rsidRPr="008B4363">
        <w:rPr>
          <w:rFonts w:ascii="David" w:hAnsi="David" w:cs="David"/>
          <w:b/>
          <w:bCs/>
          <w:rtl/>
        </w:rPr>
        <w:t>חוק הגנת הצרכן</w:t>
      </w:r>
      <w:r w:rsidR="00164B91" w:rsidRPr="008B4363">
        <w:rPr>
          <w:rFonts w:ascii="David" w:hAnsi="David" w:cs="David"/>
          <w:rtl/>
        </w:rPr>
        <w:t>")</w:t>
      </w:r>
      <w:r w:rsidR="00D42B10">
        <w:rPr>
          <w:rFonts w:ascii="David" w:hAnsi="David" w:cs="David" w:hint="cs"/>
          <w:rtl/>
        </w:rPr>
        <w:t>.</w:t>
      </w:r>
      <w:r w:rsidR="00164B91" w:rsidRPr="008B4363">
        <w:rPr>
          <w:rFonts w:ascii="David" w:hAnsi="David" w:cs="David"/>
          <w:rtl/>
        </w:rPr>
        <w:t xml:space="preserve"> שכן היא ס</w:t>
      </w:r>
      <w:r w:rsidR="00D67A7B" w:rsidRPr="008B4363">
        <w:rPr>
          <w:rFonts w:ascii="David" w:hAnsi="David" w:cs="David"/>
          <w:rtl/>
        </w:rPr>
        <w:t>י</w:t>
      </w:r>
      <w:r w:rsidR="00164B91" w:rsidRPr="008B4363">
        <w:rPr>
          <w:rFonts w:ascii="David" w:hAnsi="David" w:cs="David"/>
          <w:rtl/>
        </w:rPr>
        <w:t xml:space="preserve">פקה לתובע </w:t>
      </w:r>
      <w:r w:rsidR="00D67A7B" w:rsidRPr="008B4363">
        <w:rPr>
          <w:rFonts w:ascii="David" w:hAnsi="David" w:cs="David"/>
          <w:rtl/>
        </w:rPr>
        <w:t xml:space="preserve">פריט מפורק לחלקיו אשר לא מצורפות אליו הוראות להרכבתו ואף נכשל כל ניסיון להרכיבו בלעדיהן.  </w:t>
      </w:r>
    </w:p>
    <w:p w14:paraId="294F89F0" w14:textId="6B4A28B2" w:rsidR="00BD0BDA" w:rsidRPr="008B4363" w:rsidRDefault="00BD0BDA" w:rsidP="008B4363">
      <w:pPr>
        <w:pStyle w:val="a4"/>
        <w:numPr>
          <w:ilvl w:val="0"/>
          <w:numId w:val="2"/>
        </w:numPr>
        <w:spacing w:after="120" w:line="360" w:lineRule="auto"/>
        <w:ind w:left="641" w:hanging="357"/>
        <w:contextualSpacing w:val="0"/>
        <w:jc w:val="both"/>
        <w:rPr>
          <w:rFonts w:ascii="David" w:hAnsi="David" w:cs="David"/>
        </w:rPr>
      </w:pPr>
      <w:r w:rsidRPr="008B4363">
        <w:rPr>
          <w:rFonts w:ascii="David" w:hAnsi="David" w:cs="David"/>
          <w:rtl/>
        </w:rPr>
        <w:t>העוולה הנטענת לעיל, לכשעצמה, מקימה לתובע את הזכות לסעדים המעוגנים בחוק הגנת הצרכן, לרבות הזכות לביטול העסקה מכוח סעיף 32, וכן את הזכות לתבוע פיצויים בגין כל נזק שנגרם לו עקב הטעייתו, מכוח סעיף 31 לחוק הנ"ל, כמו-גם את התרופות המעוגנות בסעיפים 7 ו-9(א) לחוק החוזים (תרופות בשל הפרת חוזה), התשל"א-1970.</w:t>
      </w:r>
    </w:p>
    <w:p w14:paraId="170820B7" w14:textId="662E65F1" w:rsidR="00D67A7B" w:rsidRPr="008B4363" w:rsidRDefault="00D67A7B" w:rsidP="008B4363">
      <w:pPr>
        <w:pStyle w:val="a4"/>
        <w:numPr>
          <w:ilvl w:val="0"/>
          <w:numId w:val="2"/>
        </w:numPr>
        <w:spacing w:after="120" w:line="360" w:lineRule="auto"/>
        <w:ind w:left="641" w:hanging="357"/>
        <w:contextualSpacing w:val="0"/>
        <w:jc w:val="both"/>
        <w:rPr>
          <w:rFonts w:ascii="David" w:hAnsi="David" w:cs="David"/>
        </w:rPr>
      </w:pPr>
      <w:r w:rsidRPr="008B4363">
        <w:rPr>
          <w:rFonts w:ascii="David" w:hAnsi="David" w:cs="David"/>
          <w:rtl/>
        </w:rPr>
        <w:t xml:space="preserve">לא זו אף זו; הנטען לעיל </w:t>
      </w:r>
      <w:r w:rsidR="000C7919" w:rsidRPr="008B4363">
        <w:rPr>
          <w:rFonts w:ascii="David" w:hAnsi="David" w:cs="David"/>
          <w:rtl/>
        </w:rPr>
        <w:t>מעיד על כך שהפריט שהנתבעת סיפקה לתובע פריט הנגוע באי-התאמה, המעוגנת בסעיף 11(3)</w:t>
      </w:r>
      <w:r w:rsidR="000C7919" w:rsidRPr="008B4363">
        <w:rPr>
          <w:rFonts w:ascii="David" w:hAnsi="David" w:cs="David"/>
        </w:rPr>
        <w:t xml:space="preserve"> </w:t>
      </w:r>
      <w:r w:rsidR="000C7919" w:rsidRPr="008B4363">
        <w:rPr>
          <w:rFonts w:ascii="David" w:hAnsi="David" w:cs="David"/>
          <w:rtl/>
        </w:rPr>
        <w:t>לחוק המכר, התשכ"ח-1968, עליה התובע מיהר ליידע את הנתבעת ביום מסירת הפריט לידיו</w:t>
      </w:r>
      <w:r w:rsidR="005C36FC" w:rsidRPr="008B4363">
        <w:rPr>
          <w:rFonts w:ascii="David" w:hAnsi="David" w:cs="David"/>
          <w:rtl/>
        </w:rPr>
        <w:t xml:space="preserve"> ובהתאמה להוראת </w:t>
      </w:r>
      <w:r w:rsidR="000C7919" w:rsidRPr="008B4363">
        <w:rPr>
          <w:rFonts w:ascii="David" w:hAnsi="David" w:cs="David"/>
          <w:rtl/>
        </w:rPr>
        <w:t xml:space="preserve">סעיף 14 </w:t>
      </w:r>
      <w:r w:rsidR="005C36FC" w:rsidRPr="008B4363">
        <w:rPr>
          <w:rFonts w:ascii="David" w:hAnsi="David" w:cs="David"/>
          <w:rtl/>
        </w:rPr>
        <w:t>ב</w:t>
      </w:r>
      <w:r w:rsidR="000C7919" w:rsidRPr="008B4363">
        <w:rPr>
          <w:rFonts w:ascii="David" w:hAnsi="David" w:cs="David"/>
          <w:rtl/>
        </w:rPr>
        <w:t xml:space="preserve">חוק זה. </w:t>
      </w:r>
    </w:p>
    <w:p w14:paraId="6B6B85C4" w14:textId="4566EC1A" w:rsidR="00B41D1B" w:rsidRPr="008B4363" w:rsidRDefault="00BD0BDA" w:rsidP="008B4363">
      <w:pPr>
        <w:pStyle w:val="a4"/>
        <w:numPr>
          <w:ilvl w:val="0"/>
          <w:numId w:val="2"/>
        </w:numPr>
        <w:spacing w:after="120" w:line="360" w:lineRule="auto"/>
        <w:ind w:left="641" w:hanging="357"/>
        <w:contextualSpacing w:val="0"/>
        <w:jc w:val="both"/>
        <w:rPr>
          <w:rFonts w:ascii="David" w:hAnsi="David" w:cs="David"/>
        </w:rPr>
      </w:pPr>
      <w:r w:rsidRPr="008B4363">
        <w:rPr>
          <w:rFonts w:ascii="David" w:hAnsi="David" w:cs="David"/>
          <w:rtl/>
        </w:rPr>
        <w:t>ל</w:t>
      </w:r>
      <w:r w:rsidR="00AA24B7" w:rsidRPr="008B4363">
        <w:rPr>
          <w:rFonts w:ascii="David" w:hAnsi="David" w:cs="David"/>
          <w:rtl/>
        </w:rPr>
        <w:t>מעלה מכך</w:t>
      </w:r>
      <w:r w:rsidR="005C36FC" w:rsidRPr="008B4363">
        <w:rPr>
          <w:rFonts w:ascii="David" w:hAnsi="David" w:cs="David"/>
          <w:rtl/>
        </w:rPr>
        <w:t>;</w:t>
      </w:r>
      <w:r w:rsidR="00AA24B7" w:rsidRPr="008B4363">
        <w:rPr>
          <w:rFonts w:ascii="David" w:hAnsi="David" w:cs="David"/>
          <w:rtl/>
        </w:rPr>
        <w:t xml:space="preserve"> </w:t>
      </w:r>
      <w:r w:rsidRPr="008B4363">
        <w:rPr>
          <w:rFonts w:ascii="David" w:hAnsi="David" w:cs="David"/>
          <w:rtl/>
        </w:rPr>
        <w:t>הוראת תקנה 2(1) לתקנות הגנת הצרכן (ביטול עסקה), תשע"א-2010 (להלן:"</w:t>
      </w:r>
      <w:r w:rsidRPr="008B4363">
        <w:rPr>
          <w:rFonts w:ascii="David" w:hAnsi="David" w:cs="David"/>
          <w:b/>
          <w:bCs/>
          <w:rtl/>
        </w:rPr>
        <w:t>התקנות</w:t>
      </w:r>
      <w:r w:rsidRPr="008B4363">
        <w:rPr>
          <w:rFonts w:ascii="David" w:hAnsi="David" w:cs="David"/>
          <w:rtl/>
        </w:rPr>
        <w:t>)")</w:t>
      </w:r>
      <w:r w:rsidRPr="008B4363">
        <w:rPr>
          <w:rFonts w:ascii="David" w:hAnsi="David" w:cs="David"/>
        </w:rPr>
        <w:t xml:space="preserve"> </w:t>
      </w:r>
      <w:r w:rsidRPr="008B4363">
        <w:rPr>
          <w:rFonts w:ascii="David" w:hAnsi="David" w:cs="David"/>
          <w:rtl/>
        </w:rPr>
        <w:t xml:space="preserve">מקימה  לתובע את הזכות לבטל </w:t>
      </w:r>
      <w:r w:rsidR="00B41D1B" w:rsidRPr="008B4363">
        <w:rPr>
          <w:rFonts w:ascii="David" w:hAnsi="David" w:cs="David"/>
          <w:rtl/>
        </w:rPr>
        <w:t>בתוך 14 יום מיום שקיבל את הפריט</w:t>
      </w:r>
      <w:r w:rsidR="005C36FC" w:rsidRPr="008B4363">
        <w:rPr>
          <w:rFonts w:ascii="David" w:hAnsi="David" w:cs="David"/>
          <w:rtl/>
        </w:rPr>
        <w:t xml:space="preserve"> מושא</w:t>
      </w:r>
      <w:r w:rsidRPr="008B4363">
        <w:rPr>
          <w:rFonts w:ascii="David" w:hAnsi="David" w:cs="David"/>
          <w:rtl/>
        </w:rPr>
        <w:t xml:space="preserve"> העסקה</w:t>
      </w:r>
      <w:r w:rsidR="00B41D1B" w:rsidRPr="008B4363">
        <w:rPr>
          <w:rFonts w:ascii="David" w:hAnsi="David" w:cs="David"/>
          <w:rtl/>
        </w:rPr>
        <w:t>,</w:t>
      </w:r>
      <w:r w:rsidRPr="008B4363">
        <w:rPr>
          <w:rFonts w:ascii="David" w:hAnsi="David" w:cs="David"/>
          <w:rtl/>
        </w:rPr>
        <w:t xml:space="preserve"> בתנאים הנקובים בתקנה הנ"ל אשר התובע עמד בהם (</w:t>
      </w:r>
      <w:r w:rsidRPr="008B4363">
        <w:rPr>
          <w:rFonts w:ascii="David" w:hAnsi="David" w:cs="David"/>
          <w:b/>
          <w:bCs/>
          <w:rtl/>
        </w:rPr>
        <w:t xml:space="preserve">נספח </w:t>
      </w:r>
      <w:r w:rsidR="00B41D1B" w:rsidRPr="008B4363">
        <w:rPr>
          <w:rFonts w:ascii="David" w:hAnsi="David" w:cs="David"/>
          <w:b/>
          <w:bCs/>
          <w:rtl/>
        </w:rPr>
        <w:t>3)</w:t>
      </w:r>
      <w:r w:rsidR="00B41D1B" w:rsidRPr="008B4363">
        <w:rPr>
          <w:rFonts w:ascii="David" w:hAnsi="David" w:cs="David"/>
          <w:rtl/>
        </w:rPr>
        <w:t xml:space="preserve"> ומנגד, הנתבעת פעלה בניגוד להוראת תקנה 3 לתקנות ולא השיבה לתובע את עלות העסקה, בניכוי דמי הביטול הנקובים בתקנה 5 לתקנות.</w:t>
      </w:r>
    </w:p>
    <w:p w14:paraId="16F79848" w14:textId="77777777" w:rsidR="00FC578A" w:rsidRPr="008B4363" w:rsidRDefault="00FC578A" w:rsidP="008B4363">
      <w:pPr>
        <w:pStyle w:val="a4"/>
        <w:numPr>
          <w:ilvl w:val="0"/>
          <w:numId w:val="2"/>
        </w:numPr>
        <w:spacing w:after="120" w:line="360" w:lineRule="auto"/>
        <w:ind w:left="641" w:hanging="357"/>
        <w:contextualSpacing w:val="0"/>
        <w:jc w:val="both"/>
        <w:rPr>
          <w:rFonts w:ascii="David" w:hAnsi="David" w:cs="David"/>
        </w:rPr>
      </w:pPr>
      <w:r w:rsidRPr="008B4363">
        <w:rPr>
          <w:rFonts w:ascii="David" w:hAnsi="David" w:cs="David"/>
          <w:rtl/>
        </w:rPr>
        <w:t xml:space="preserve">התובע נסמך באמור לעיל גם על פסק הדין שניתן בתיק המר' (ת"א) 3037/65 </w:t>
      </w:r>
      <w:proofErr w:type="spellStart"/>
      <w:r w:rsidRPr="008B4363">
        <w:rPr>
          <w:rFonts w:ascii="David" w:hAnsi="David" w:cs="David"/>
          <w:b/>
          <w:bCs/>
          <w:rtl/>
        </w:rPr>
        <w:t>אוניקו</w:t>
      </w:r>
      <w:proofErr w:type="spellEnd"/>
      <w:r w:rsidRPr="008B4363">
        <w:rPr>
          <w:rFonts w:ascii="David" w:hAnsi="David" w:cs="David"/>
          <w:b/>
          <w:bCs/>
          <w:rtl/>
        </w:rPr>
        <w:t xml:space="preserve"> בונה וכו' ואח' נ' </w:t>
      </w:r>
      <w:proofErr w:type="spellStart"/>
      <w:r w:rsidRPr="008B4363">
        <w:rPr>
          <w:rFonts w:ascii="David" w:hAnsi="David" w:cs="David"/>
          <w:b/>
          <w:bCs/>
          <w:rtl/>
        </w:rPr>
        <w:t>גינגס</w:t>
      </w:r>
      <w:proofErr w:type="spellEnd"/>
      <w:r w:rsidRPr="008B4363">
        <w:rPr>
          <w:rFonts w:ascii="David" w:hAnsi="David" w:cs="David"/>
          <w:rtl/>
        </w:rPr>
        <w:t xml:space="preserve">, המכיל ציטוט מספרו של כבוד השופט העליון ד"ר י. זוסמן, </w:t>
      </w:r>
      <w:r w:rsidRPr="008B4363">
        <w:rPr>
          <w:rFonts w:ascii="David" w:hAnsi="David" w:cs="David"/>
          <w:u w:val="single"/>
          <w:rtl/>
        </w:rPr>
        <w:t>על סדרי הדין האזרחי,</w:t>
      </w:r>
      <w:r w:rsidRPr="008B4363">
        <w:rPr>
          <w:rFonts w:ascii="David" w:hAnsi="David" w:cs="David"/>
          <w:rtl/>
        </w:rPr>
        <w:t xml:space="preserve"> מהדורה 3, עמוד 117, לאמור</w:t>
      </w:r>
      <w:r w:rsidRPr="008B4363">
        <w:rPr>
          <w:rFonts w:ascii="David" w:hAnsi="David" w:cs="David"/>
          <w:i/>
          <w:iCs/>
          <w:rtl/>
        </w:rPr>
        <w:t>: "שניים שהתקשרו בחוזה מכר והקונה שילם המחיר, אך המוכר לא מסר את הנמכר, הברירה בידי הקונה. רצה- ידרוש דמי נזק על הפרת החוזה  (ונזקו כולל את דמי המכר אשר שולם), רצה – ידרוש דמי המכר מחמת כשלון התמורה, בתור ממון ששולם ונתקבל (ראה גם : ע.א 271/56 ,פס"ד י"א 454)".</w:t>
      </w:r>
    </w:p>
    <w:p w14:paraId="3399C12C" w14:textId="73A58B9D" w:rsidR="00FC578A" w:rsidRPr="008B4363" w:rsidRDefault="00FC578A" w:rsidP="008B4363">
      <w:pPr>
        <w:pStyle w:val="a4"/>
        <w:numPr>
          <w:ilvl w:val="0"/>
          <w:numId w:val="2"/>
        </w:numPr>
        <w:spacing w:after="120" w:line="360" w:lineRule="auto"/>
        <w:ind w:left="641" w:hanging="357"/>
        <w:contextualSpacing w:val="0"/>
        <w:jc w:val="both"/>
        <w:rPr>
          <w:rFonts w:ascii="David" w:hAnsi="David" w:cs="David"/>
          <w:b/>
          <w:bCs/>
          <w:u w:val="single"/>
        </w:rPr>
      </w:pPr>
      <w:r w:rsidRPr="008B4363">
        <w:rPr>
          <w:rFonts w:ascii="David" w:hAnsi="David" w:cs="David"/>
          <w:rtl/>
        </w:rPr>
        <w:t>כל שכן, שהנתבעת מחזיקה לאורך-זמן וללא כל תמורה בכספו של התובע עבור ה</w:t>
      </w:r>
      <w:r w:rsidR="00B41D1B" w:rsidRPr="008B4363">
        <w:rPr>
          <w:rFonts w:ascii="David" w:hAnsi="David" w:cs="David"/>
          <w:rtl/>
        </w:rPr>
        <w:t>פריט שהוחזר לה,</w:t>
      </w:r>
      <w:r w:rsidRPr="008B4363">
        <w:rPr>
          <w:rFonts w:ascii="David" w:hAnsi="David" w:cs="David"/>
          <w:rtl/>
        </w:rPr>
        <w:t xml:space="preserve"> בבחינת 'עושר-ולא במשפט', עליו נאמר ב-ע"א 495/80</w:t>
      </w:r>
      <w:r w:rsidRPr="008B4363">
        <w:rPr>
          <w:rFonts w:ascii="David" w:hAnsi="David" w:cs="David"/>
        </w:rPr>
        <w:t xml:space="preserve"> </w:t>
      </w:r>
      <w:r w:rsidRPr="008B4363">
        <w:rPr>
          <w:rFonts w:ascii="David" w:hAnsi="David" w:cs="David"/>
          <w:cs/>
        </w:rPr>
        <w:t>‎</w:t>
      </w:r>
      <w:r w:rsidRPr="008B4363">
        <w:rPr>
          <w:rFonts w:ascii="David" w:hAnsi="David" w:cs="David"/>
          <w:b/>
          <w:bCs/>
          <w:rtl/>
        </w:rPr>
        <w:t xml:space="preserve"> ברקוביץ</w:t>
      </w:r>
      <w:r w:rsidRPr="008B4363">
        <w:rPr>
          <w:rFonts w:ascii="David" w:hAnsi="David" w:cs="David"/>
          <w:b/>
          <w:bCs/>
          <w:cs/>
        </w:rPr>
        <w:t>‎</w:t>
      </w:r>
      <w:r w:rsidRPr="008B4363">
        <w:rPr>
          <w:rFonts w:ascii="David" w:hAnsi="David" w:cs="David"/>
          <w:b/>
          <w:bCs/>
        </w:rPr>
        <w:t xml:space="preserve"> </w:t>
      </w:r>
      <w:r w:rsidRPr="008B4363">
        <w:rPr>
          <w:rFonts w:ascii="David" w:hAnsi="David" w:cs="David"/>
          <w:b/>
          <w:bCs/>
          <w:cs/>
        </w:rPr>
        <w:t>‎</w:t>
      </w:r>
      <w:r w:rsidRPr="008B4363">
        <w:rPr>
          <w:rFonts w:ascii="David" w:hAnsi="David" w:cs="David"/>
          <w:b/>
          <w:bCs/>
          <w:rtl/>
        </w:rPr>
        <w:t xml:space="preserve">נ' </w:t>
      </w:r>
      <w:proofErr w:type="spellStart"/>
      <w:r w:rsidRPr="008B4363">
        <w:rPr>
          <w:rFonts w:ascii="David" w:hAnsi="David" w:cs="David"/>
          <w:b/>
          <w:bCs/>
          <w:rtl/>
        </w:rPr>
        <w:t>קלימר</w:t>
      </w:r>
      <w:proofErr w:type="spellEnd"/>
      <w:r w:rsidRPr="008B4363">
        <w:rPr>
          <w:rFonts w:ascii="David" w:hAnsi="David" w:cs="David"/>
          <w:rtl/>
        </w:rPr>
        <w:t>,</w:t>
      </w:r>
      <w:r w:rsidR="00DF10CF" w:rsidRPr="008B4363">
        <w:rPr>
          <w:rFonts w:ascii="David" w:hAnsi="David" w:cs="David"/>
          <w:rtl/>
        </w:rPr>
        <w:t xml:space="preserve"> </w:t>
      </w:r>
      <w:r w:rsidRPr="008B4363">
        <w:rPr>
          <w:rFonts w:ascii="David" w:hAnsi="David" w:cs="David"/>
          <w:rtl/>
        </w:rPr>
        <w:t>כדלקמן: "[</w:t>
      </w:r>
      <w:r w:rsidRPr="008B4363">
        <w:rPr>
          <w:rFonts w:ascii="David" w:hAnsi="David" w:cs="David"/>
          <w:i/>
          <w:iCs/>
          <w:rtl/>
        </w:rPr>
        <w:t>שנית,] חובת ההשבה קמה מכוח העקרונות הכלליים של דיני עשיית עושר ולא במשפט, הקבועים כיום ב</w:t>
      </w:r>
      <w:hyperlink r:id="rId10" w:history="1">
        <w:r w:rsidRPr="008B4363">
          <w:rPr>
            <w:rStyle w:val="Hyperlink"/>
            <w:rFonts w:ascii="David" w:hAnsi="David" w:cs="David"/>
            <w:i/>
            <w:iCs/>
            <w:color w:val="auto"/>
            <w:u w:val="none"/>
            <w:rtl/>
          </w:rPr>
          <w:t>חוק עשיית עושר ולא במשפט</w:t>
        </w:r>
      </w:hyperlink>
      <w:r w:rsidRPr="008B4363">
        <w:rPr>
          <w:rFonts w:ascii="David" w:hAnsi="David" w:cs="David"/>
          <w:i/>
          <w:iCs/>
        </w:rPr>
        <w:t xml:space="preserve">, </w:t>
      </w:r>
      <w:r w:rsidRPr="008B4363">
        <w:rPr>
          <w:rFonts w:ascii="David" w:hAnsi="David" w:cs="David"/>
          <w:i/>
          <w:iCs/>
          <w:rtl/>
        </w:rPr>
        <w:t>תשל"ט</w:t>
      </w:r>
      <w:r w:rsidRPr="008B4363">
        <w:rPr>
          <w:rFonts w:ascii="David" w:hAnsi="David" w:cs="David"/>
          <w:i/>
          <w:iCs/>
        </w:rPr>
        <w:t xml:space="preserve">1979-  </w:t>
      </w:r>
      <w:r w:rsidRPr="008B4363">
        <w:rPr>
          <w:rFonts w:ascii="David" w:hAnsi="David" w:cs="David"/>
          <w:i/>
          <w:iCs/>
          <w:rtl/>
        </w:rPr>
        <w:t xml:space="preserve"> . </w:t>
      </w:r>
      <w:r w:rsidR="00BC3724" w:rsidRPr="008B4363">
        <w:rPr>
          <w:rFonts w:ascii="David" w:hAnsi="David" w:cs="David"/>
          <w:i/>
          <w:iCs/>
          <w:rtl/>
        </w:rPr>
        <w:t>"</w:t>
      </w:r>
      <w:r w:rsidRPr="008B4363">
        <w:rPr>
          <w:rFonts w:ascii="David" w:hAnsi="David" w:cs="David"/>
          <w:i/>
          <w:iCs/>
          <w:rtl/>
        </w:rPr>
        <w:t xml:space="preserve"> ... [שלישית,] אפילו נניח, כי אין כל הוראה בשיטתנו, החלה במישרין על ההשבה, כי אז לפנינו ליקוי, </w:t>
      </w:r>
      <w:r w:rsidRPr="008B4363">
        <w:rPr>
          <w:rFonts w:ascii="David" w:hAnsi="David" w:cs="David"/>
          <w:i/>
          <w:iCs/>
          <w:rtl/>
        </w:rPr>
        <w:lastRenderedPageBreak/>
        <w:t>המחייב השלמה בדרך</w:t>
      </w:r>
      <w:r w:rsidRPr="008B4363">
        <w:rPr>
          <w:rStyle w:val="apple-converted-space"/>
          <w:rFonts w:ascii="David" w:hAnsi="David" w:cs="David"/>
          <w:i/>
          <w:iCs/>
        </w:rPr>
        <w:t> </w:t>
      </w:r>
      <w:r w:rsidRPr="008B4363">
        <w:rPr>
          <w:rFonts w:ascii="David" w:hAnsi="David" w:cs="David"/>
          <w:i/>
          <w:iCs/>
          <w:rtl/>
        </w:rPr>
        <w:t>ההיקש. כהוראות, מהן ניתן להקיש, ולהביא בחשבון את הוראת סעיף</w:t>
      </w:r>
      <w:r w:rsidRPr="008B4363">
        <w:rPr>
          <w:rFonts w:ascii="David" w:hAnsi="David" w:cs="David"/>
          <w:i/>
          <w:iCs/>
        </w:rPr>
        <w:t xml:space="preserve"> 21 </w:t>
      </w:r>
      <w:r w:rsidRPr="008B4363">
        <w:rPr>
          <w:rFonts w:ascii="David" w:hAnsi="David" w:cs="David"/>
          <w:i/>
          <w:iCs/>
          <w:rtl/>
        </w:rPr>
        <w:t>לחוק החוזים (חלק כללי), הקובעת השבה במקרה של ביטול חוזה בשל פגם</w:t>
      </w:r>
      <w:r w:rsidRPr="008B4363">
        <w:rPr>
          <w:rStyle w:val="apple-converted-space"/>
          <w:rFonts w:ascii="David" w:hAnsi="David" w:cs="David"/>
          <w:i/>
          <w:iCs/>
        </w:rPr>
        <w:t> </w:t>
      </w:r>
      <w:r w:rsidRPr="008B4363">
        <w:rPr>
          <w:rFonts w:ascii="David" w:hAnsi="David" w:cs="David"/>
          <w:i/>
          <w:iCs/>
          <w:rtl/>
        </w:rPr>
        <w:t>בכריתתו, ואת הוראת סעיף</w:t>
      </w:r>
      <w:r w:rsidRPr="008B4363">
        <w:rPr>
          <w:rStyle w:val="apple-converted-space"/>
          <w:rFonts w:ascii="David" w:hAnsi="David" w:cs="David"/>
          <w:i/>
          <w:iCs/>
        </w:rPr>
        <w:t> </w:t>
      </w:r>
      <w:hyperlink r:id="rId11" w:history="1">
        <w:r w:rsidRPr="008B4363">
          <w:rPr>
            <w:rStyle w:val="Hyperlink"/>
            <w:rFonts w:ascii="David" w:hAnsi="David" w:cs="David"/>
            <w:i/>
            <w:iCs/>
            <w:color w:val="auto"/>
            <w:u w:val="none"/>
          </w:rPr>
          <w:t>9</w:t>
        </w:r>
      </w:hyperlink>
      <w:r w:rsidRPr="008B4363">
        <w:rPr>
          <w:rStyle w:val="apple-converted-space"/>
          <w:rFonts w:ascii="David" w:hAnsi="David" w:cs="David"/>
          <w:i/>
          <w:iCs/>
        </w:rPr>
        <w:t> </w:t>
      </w:r>
      <w:r w:rsidRPr="008B4363">
        <w:rPr>
          <w:rFonts w:ascii="David" w:hAnsi="David" w:cs="David"/>
          <w:i/>
          <w:iCs/>
          <w:rtl/>
        </w:rPr>
        <w:t>לחוק החוזים (תרופות בשל הפרת חוזה), הקובעת השבה במקרה של ביטול חוזה בשל הפרתו</w:t>
      </w:r>
      <w:r w:rsidRPr="008B4363">
        <w:rPr>
          <w:rFonts w:ascii="David" w:hAnsi="David" w:cs="David"/>
          <w:rtl/>
        </w:rPr>
        <w:t>".</w:t>
      </w:r>
      <w:r w:rsidRPr="008B4363">
        <w:rPr>
          <w:rFonts w:ascii="David" w:hAnsi="David" w:cs="David"/>
          <w:b/>
          <w:bCs/>
          <w:rtl/>
        </w:rPr>
        <w:t xml:space="preserve"> </w:t>
      </w:r>
    </w:p>
    <w:p w14:paraId="13656F6C" w14:textId="16438BCD" w:rsidR="005C36FC" w:rsidRPr="008B4363" w:rsidRDefault="005C36FC" w:rsidP="008B4363">
      <w:pPr>
        <w:pStyle w:val="a4"/>
        <w:numPr>
          <w:ilvl w:val="0"/>
          <w:numId w:val="2"/>
        </w:numPr>
        <w:spacing w:after="120" w:line="360" w:lineRule="auto"/>
        <w:ind w:left="641" w:hanging="357"/>
        <w:contextualSpacing w:val="0"/>
        <w:jc w:val="both"/>
        <w:rPr>
          <w:rFonts w:ascii="David" w:hAnsi="David" w:cs="David"/>
        </w:rPr>
      </w:pPr>
      <w:r w:rsidRPr="008B4363">
        <w:rPr>
          <w:rFonts w:ascii="David" w:hAnsi="David" w:cs="David"/>
          <w:rtl/>
        </w:rPr>
        <w:t xml:space="preserve">וכך נפסק בפסק דין מקיף </w:t>
      </w:r>
      <w:hyperlink r:id="rId12" w:history="1">
        <w:r w:rsidRPr="008B4363">
          <w:rPr>
            <w:rFonts w:ascii="David" w:hAnsi="David" w:cs="David"/>
            <w:rtl/>
          </w:rPr>
          <w:t>ע"ע (ארצי) 66524-09-14</w:t>
        </w:r>
      </w:hyperlink>
      <w:r w:rsidRPr="008B4363">
        <w:rPr>
          <w:rFonts w:ascii="David" w:hAnsi="David" w:cs="David"/>
          <w:rtl/>
        </w:rPr>
        <w:t xml:space="preserve"> </w:t>
      </w:r>
      <w:r w:rsidRPr="008B4363">
        <w:rPr>
          <w:rFonts w:ascii="David" w:hAnsi="David" w:cs="David"/>
          <w:b/>
          <w:bCs/>
          <w:rtl/>
        </w:rPr>
        <w:t xml:space="preserve"> רשות שדות התעופה בישראל </w:t>
      </w:r>
      <w:r w:rsidR="00BC3724" w:rsidRPr="008B4363">
        <w:rPr>
          <w:rFonts w:ascii="David" w:hAnsi="David" w:cs="David"/>
          <w:b/>
          <w:bCs/>
          <w:rtl/>
        </w:rPr>
        <w:t xml:space="preserve"> נ'</w:t>
      </w:r>
      <w:r w:rsidRPr="008B4363">
        <w:rPr>
          <w:rFonts w:ascii="David" w:hAnsi="David" w:cs="David"/>
          <w:b/>
          <w:bCs/>
          <w:rtl/>
        </w:rPr>
        <w:t xml:space="preserve"> רון עניא</w:t>
      </w:r>
      <w:r w:rsidRPr="008B4363">
        <w:rPr>
          <w:rFonts w:ascii="David" w:hAnsi="David" w:cs="David"/>
          <w:rtl/>
        </w:rPr>
        <w:t xml:space="preserve">, בו עמד בית הדין על מבחני העזר ליישומו של </w:t>
      </w:r>
      <w:hyperlink r:id="rId13" w:history="1">
        <w:r w:rsidRPr="008B4363">
          <w:rPr>
            <w:rStyle w:val="Hyperlink"/>
            <w:rFonts w:ascii="David" w:hAnsi="David" w:cs="David"/>
            <w:color w:val="auto"/>
            <w:u w:val="none"/>
            <w:rtl/>
          </w:rPr>
          <w:t>סעיף 2</w:t>
        </w:r>
      </w:hyperlink>
      <w:r w:rsidRPr="008B4363">
        <w:rPr>
          <w:rFonts w:ascii="David" w:hAnsi="David" w:cs="David"/>
          <w:rtl/>
        </w:rPr>
        <w:t xml:space="preserve"> לחוק </w:t>
      </w:r>
      <w:hyperlink r:id="rId14" w:history="1">
        <w:r w:rsidRPr="008B4363">
          <w:rPr>
            <w:rStyle w:val="Hyperlink"/>
            <w:rFonts w:ascii="David" w:hAnsi="David" w:cs="David"/>
            <w:color w:val="auto"/>
            <w:u w:val="none"/>
            <w:rtl/>
          </w:rPr>
          <w:t xml:space="preserve"> עשיית עושר ולא במשפט</w:t>
        </w:r>
      </w:hyperlink>
      <w:r w:rsidRPr="008B4363">
        <w:rPr>
          <w:rFonts w:ascii="David" w:hAnsi="David" w:cs="David"/>
          <w:i/>
          <w:iCs/>
        </w:rPr>
        <w:t>,</w:t>
      </w:r>
      <w:r w:rsidRPr="008B4363">
        <w:rPr>
          <w:rFonts w:ascii="David" w:hAnsi="David" w:cs="David"/>
          <w:rtl/>
        </w:rPr>
        <w:t xml:space="preserve">, בהתחשב בתכליתו </w:t>
      </w:r>
      <w:r w:rsidR="00BC3724" w:rsidRPr="008B4363">
        <w:rPr>
          <w:rFonts w:ascii="David" w:hAnsi="David" w:cs="David"/>
          <w:rtl/>
        </w:rPr>
        <w:t xml:space="preserve">: </w:t>
      </w:r>
      <w:r w:rsidRPr="008B4363">
        <w:rPr>
          <w:rFonts w:ascii="David" w:hAnsi="David" w:cs="David"/>
          <w:rtl/>
        </w:rPr>
        <w:t xml:space="preserve">עשיית צדק יחסי בין הצדדים, כשלצד תכלית זו עשויים לעמוד גם שיקולים שהם מעבר לצדדים עצמם, כגון השלכות חברתיות ופיזור הנזק. </w:t>
      </w:r>
      <w:r w:rsidR="00BC3724" w:rsidRPr="008B4363">
        <w:rPr>
          <w:rFonts w:ascii="David" w:hAnsi="David" w:cs="David"/>
          <w:rtl/>
        </w:rPr>
        <w:t xml:space="preserve"> לפיכך </w:t>
      </w:r>
      <w:r w:rsidRPr="008B4363">
        <w:rPr>
          <w:rFonts w:ascii="David" w:hAnsi="David" w:cs="David"/>
          <w:rtl/>
        </w:rPr>
        <w:t>הודגש</w:t>
      </w:r>
      <w:r w:rsidR="00BC3724" w:rsidRPr="008B4363">
        <w:rPr>
          <w:rFonts w:ascii="David" w:hAnsi="David" w:cs="David"/>
          <w:rtl/>
        </w:rPr>
        <w:t xml:space="preserve"> </w:t>
      </w:r>
      <w:r w:rsidRPr="008B4363">
        <w:rPr>
          <w:rFonts w:ascii="David" w:hAnsi="David" w:cs="David"/>
          <w:rtl/>
        </w:rPr>
        <w:t>כי</w:t>
      </w:r>
      <w:r w:rsidR="00BC3724" w:rsidRPr="008B4363">
        <w:rPr>
          <w:rFonts w:ascii="David" w:hAnsi="David" w:cs="David"/>
          <w:rtl/>
        </w:rPr>
        <w:t xml:space="preserve">, </w:t>
      </w:r>
      <w:r w:rsidRPr="008B4363">
        <w:rPr>
          <w:rFonts w:ascii="David" w:hAnsi="David" w:cs="David"/>
          <w:rtl/>
        </w:rPr>
        <w:t xml:space="preserve"> </w:t>
      </w:r>
      <w:r w:rsidRPr="008B4363">
        <w:rPr>
          <w:rFonts w:ascii="David" w:hAnsi="David" w:cs="David"/>
          <w:b/>
          <w:bCs/>
          <w:i/>
          <w:iCs/>
          <w:rtl/>
        </w:rPr>
        <w:t>"</w:t>
      </w:r>
      <w:r w:rsidRPr="008B4363">
        <w:rPr>
          <w:rFonts w:ascii="David" w:hAnsi="David" w:cs="David"/>
          <w:i/>
          <w:iCs/>
          <w:rtl/>
        </w:rPr>
        <w:t>הצדק היחסי בין הצדדים הינו דינמי, ומשמעותו הקונקרטית עשויה להשתנות לאורך ציר היחסים בין הצדדים ... משכך, אין לצמצם את בחינת מבחני העזר השונים לנקודת זמן מסוימת במערכת היחסים, ולעתים יש מקום וצורך בבחינה רחבה של נסיבות המתייחסות להתנהגות הצדדים עובר לקבלת התשלום, במהלך קבלת התשלום ולעתים אף לאחריה, וזאת ככל שחל שינוי בנסיבות במרוצת הזמן".</w:t>
      </w:r>
      <w:r w:rsidRPr="008B4363">
        <w:rPr>
          <w:rFonts w:ascii="David" w:hAnsi="David" w:cs="David"/>
          <w:b/>
          <w:bCs/>
          <w:i/>
          <w:iCs/>
          <w:rtl/>
        </w:rPr>
        <w:t xml:space="preserve"> </w:t>
      </w:r>
    </w:p>
    <w:p w14:paraId="2C94859C" w14:textId="42E94E93" w:rsidR="00FC578A" w:rsidRPr="008B4363" w:rsidRDefault="00D220DC" w:rsidP="008B4363">
      <w:pPr>
        <w:pStyle w:val="a4"/>
        <w:numPr>
          <w:ilvl w:val="0"/>
          <w:numId w:val="2"/>
        </w:numPr>
        <w:spacing w:after="120" w:line="360" w:lineRule="auto"/>
        <w:ind w:left="641" w:hanging="357"/>
        <w:contextualSpacing w:val="0"/>
        <w:jc w:val="both"/>
        <w:rPr>
          <w:rFonts w:ascii="David" w:hAnsi="David" w:cs="David"/>
          <w:b/>
          <w:bCs/>
          <w:spacing w:val="-15"/>
          <w:shd w:val="clear" w:color="auto" w:fill="EFF0EF"/>
        </w:rPr>
      </w:pPr>
      <w:r w:rsidRPr="008B4363">
        <w:rPr>
          <w:rFonts w:ascii="David" w:hAnsi="David" w:cs="David"/>
          <w:rtl/>
        </w:rPr>
        <w:t xml:space="preserve">התובע יחתום טיעוניו, בציון </w:t>
      </w:r>
      <w:r w:rsidR="00FC578A" w:rsidRPr="008B4363">
        <w:rPr>
          <w:rFonts w:ascii="David" w:hAnsi="David" w:cs="David"/>
          <w:rtl/>
        </w:rPr>
        <w:t xml:space="preserve">זכאותו </w:t>
      </w:r>
      <w:r w:rsidR="00BC3724" w:rsidRPr="008B4363">
        <w:rPr>
          <w:rFonts w:ascii="David" w:hAnsi="David" w:cs="David"/>
          <w:rtl/>
        </w:rPr>
        <w:t xml:space="preserve">גם </w:t>
      </w:r>
      <w:r w:rsidR="00FC578A" w:rsidRPr="008B4363">
        <w:rPr>
          <w:rFonts w:ascii="David" w:hAnsi="David" w:cs="David"/>
          <w:rtl/>
        </w:rPr>
        <w:t>לפיצוי הולם גם בשל עוגמת הנפש שהסבה לו הנתבעת</w:t>
      </w:r>
      <w:r w:rsidR="00FC578A" w:rsidRPr="008B4363">
        <w:rPr>
          <w:rFonts w:ascii="David" w:hAnsi="David" w:cs="David"/>
          <w:b/>
          <w:bCs/>
          <w:spacing w:val="-15"/>
          <w:shd w:val="clear" w:color="auto" w:fill="EFF0EF"/>
          <w:rtl/>
        </w:rPr>
        <w:t>.</w:t>
      </w:r>
    </w:p>
    <w:p w14:paraId="58D6763B" w14:textId="2435C831" w:rsidR="00FC578A" w:rsidRPr="008B4363" w:rsidRDefault="00FC578A" w:rsidP="00262AE5">
      <w:pPr>
        <w:pStyle w:val="a4"/>
        <w:numPr>
          <w:ilvl w:val="0"/>
          <w:numId w:val="2"/>
        </w:numPr>
        <w:spacing w:after="120" w:line="360" w:lineRule="auto"/>
        <w:ind w:left="641" w:hanging="357"/>
        <w:contextualSpacing w:val="0"/>
        <w:jc w:val="both"/>
        <w:rPr>
          <w:rFonts w:ascii="David" w:hAnsi="David" w:cs="David"/>
          <w:rtl/>
        </w:rPr>
      </w:pPr>
      <w:r w:rsidRPr="008B4363">
        <w:rPr>
          <w:rFonts w:ascii="David" w:hAnsi="David" w:cs="David"/>
          <w:rtl/>
        </w:rPr>
        <w:t xml:space="preserve">הוראות </w:t>
      </w:r>
      <w:hyperlink r:id="rId15" w:history="1">
        <w:r w:rsidRPr="008B4363">
          <w:rPr>
            <w:rFonts w:ascii="David" w:hAnsi="David" w:cs="David"/>
            <w:rtl/>
          </w:rPr>
          <w:t>סעיף 13</w:t>
        </w:r>
      </w:hyperlink>
      <w:r w:rsidRPr="008B4363">
        <w:rPr>
          <w:rFonts w:ascii="David" w:hAnsi="David" w:cs="David"/>
          <w:rtl/>
        </w:rPr>
        <w:t xml:space="preserve"> לחוק החוזים (תרופות), מאפשרות לבית המשפט לקבוע פיצוי לתובע בגין נזק שאינו ממוני "</w:t>
      </w:r>
      <w:r w:rsidR="00BF0922" w:rsidRPr="008B4363">
        <w:rPr>
          <w:rFonts w:ascii="David" w:hAnsi="David" w:cs="David"/>
          <w:i/>
          <w:iCs/>
          <w:rtl/>
        </w:rPr>
        <w:t xml:space="preserve"> </w:t>
      </w:r>
      <w:r w:rsidRPr="008B4363">
        <w:rPr>
          <w:rFonts w:ascii="David" w:hAnsi="David" w:cs="David"/>
          <w:i/>
          <w:iCs/>
          <w:rtl/>
        </w:rPr>
        <w:t>בשיעור שיראה לו בנסיבות העניין".</w:t>
      </w:r>
      <w:r w:rsidRPr="008B4363">
        <w:rPr>
          <w:rFonts w:ascii="David" w:hAnsi="David" w:cs="David"/>
          <w:rtl/>
        </w:rPr>
        <w:t xml:space="preserve"> </w:t>
      </w:r>
    </w:p>
    <w:p w14:paraId="368296FE" w14:textId="77777777" w:rsidR="00FC578A" w:rsidRPr="008B4363" w:rsidRDefault="00FC578A" w:rsidP="008B4363">
      <w:pPr>
        <w:pStyle w:val="a4"/>
        <w:numPr>
          <w:ilvl w:val="0"/>
          <w:numId w:val="2"/>
        </w:numPr>
        <w:spacing w:after="120" w:line="360" w:lineRule="auto"/>
        <w:ind w:left="641" w:hanging="357"/>
        <w:contextualSpacing w:val="0"/>
        <w:jc w:val="both"/>
        <w:rPr>
          <w:rFonts w:ascii="David" w:hAnsi="David" w:cs="David"/>
          <w:rtl/>
        </w:rPr>
      </w:pPr>
      <w:r w:rsidRPr="008B4363">
        <w:rPr>
          <w:rFonts w:ascii="David" w:hAnsi="David" w:cs="David"/>
          <w:rtl/>
        </w:rPr>
        <w:t xml:space="preserve">לעניין השיקולים המנחים בקביעת הוצאות בנוגע לנזק לא ממוני, יפנה התובע אל : עמ' 308-212 לספרם של ג' </w:t>
      </w:r>
      <w:hyperlink r:id="rId16" w:history="1">
        <w:r w:rsidRPr="008B4363">
          <w:rPr>
            <w:rFonts w:ascii="David" w:hAnsi="David" w:cs="David"/>
            <w:rtl/>
          </w:rPr>
          <w:t xml:space="preserve">שלו וי' אדר, </w:t>
        </w:r>
        <w:r w:rsidRPr="008B4363">
          <w:rPr>
            <w:rFonts w:ascii="David" w:hAnsi="David" w:cs="David"/>
            <w:b/>
            <w:bCs/>
            <w:rtl/>
          </w:rPr>
          <w:t>דיני החוזים</w:t>
        </w:r>
      </w:hyperlink>
      <w:r w:rsidRPr="008B4363">
        <w:rPr>
          <w:rFonts w:ascii="David" w:hAnsi="David" w:cs="David"/>
          <w:b/>
          <w:bCs/>
          <w:rtl/>
        </w:rPr>
        <w:t xml:space="preserve"> – תרופות לקראת קודיפיקציה של המשפט האזרחי </w:t>
      </w:r>
      <w:r w:rsidRPr="008B4363">
        <w:rPr>
          <w:rFonts w:ascii="David" w:hAnsi="David" w:cs="David"/>
          <w:rtl/>
        </w:rPr>
        <w:t xml:space="preserve">(תשס"ט) וכן:  פסקאות 85-89 לפס"ד המקיף של השופט ט' חבקין </w:t>
      </w:r>
      <w:proofErr w:type="spellStart"/>
      <w:r w:rsidRPr="008B4363">
        <w:rPr>
          <w:rFonts w:ascii="David" w:hAnsi="David" w:cs="David"/>
          <w:rtl/>
        </w:rPr>
        <w:t>ב</w:t>
      </w:r>
      <w:hyperlink r:id="rId17" w:history="1">
        <w:r w:rsidRPr="008B4363">
          <w:rPr>
            <w:rFonts w:ascii="David" w:hAnsi="David" w:cs="David"/>
            <w:rtl/>
          </w:rPr>
          <w:t>ת"ק</w:t>
        </w:r>
        <w:proofErr w:type="spellEnd"/>
        <w:r w:rsidRPr="008B4363">
          <w:rPr>
            <w:rFonts w:ascii="David" w:hAnsi="David" w:cs="David"/>
            <w:rtl/>
          </w:rPr>
          <w:t xml:space="preserve"> (תביעות קטנות ת"א) 4605-07-14</w:t>
        </w:r>
      </w:hyperlink>
      <w:r w:rsidRPr="008B4363">
        <w:rPr>
          <w:rFonts w:ascii="David" w:hAnsi="David" w:cs="David"/>
          <w:rtl/>
        </w:rPr>
        <w:t xml:space="preserve">‏ </w:t>
      </w:r>
      <w:proofErr w:type="spellStart"/>
      <w:r w:rsidRPr="008B4363">
        <w:rPr>
          <w:rFonts w:ascii="David" w:hAnsi="David" w:cs="David"/>
          <w:b/>
          <w:bCs/>
          <w:rtl/>
        </w:rPr>
        <w:t>סיגאוי</w:t>
      </w:r>
      <w:proofErr w:type="spellEnd"/>
      <w:r w:rsidRPr="008B4363">
        <w:rPr>
          <w:rFonts w:ascii="David" w:hAnsi="David" w:cs="David"/>
          <w:b/>
          <w:bCs/>
          <w:rtl/>
        </w:rPr>
        <w:t xml:space="preserve"> נ' איי. קיו. טק שירותי תוכן בתשלום בע"מ</w:t>
      </w:r>
      <w:r w:rsidRPr="008B4363">
        <w:rPr>
          <w:rFonts w:ascii="David" w:hAnsi="David" w:cs="David"/>
          <w:rtl/>
        </w:rPr>
        <w:t xml:space="preserve"> ופסק הדין שניתן ב</w:t>
      </w:r>
      <w:hyperlink r:id="rId18" w:history="1">
        <w:r w:rsidRPr="008B4363">
          <w:rPr>
            <w:rFonts w:ascii="David" w:hAnsi="David" w:cs="David"/>
            <w:rtl/>
          </w:rPr>
          <w:t>ת"ק (תביעות קטנות פ"ת) 28287-03-16</w:t>
        </w:r>
      </w:hyperlink>
      <w:r w:rsidRPr="008B4363">
        <w:rPr>
          <w:rFonts w:ascii="David" w:hAnsi="David" w:cs="David"/>
          <w:rtl/>
        </w:rPr>
        <w:t xml:space="preserve"> </w:t>
      </w:r>
      <w:r w:rsidRPr="008B4363">
        <w:rPr>
          <w:rFonts w:ascii="David" w:hAnsi="David" w:cs="David"/>
          <w:b/>
          <w:bCs/>
          <w:rtl/>
        </w:rPr>
        <w:t>מלך נ' רהיטי סגולה בע"מ</w:t>
      </w:r>
      <w:r w:rsidRPr="008B4363">
        <w:rPr>
          <w:rFonts w:ascii="David" w:hAnsi="David" w:cs="David"/>
          <w:rtl/>
        </w:rPr>
        <w:t xml:space="preserve">. </w:t>
      </w:r>
    </w:p>
    <w:p w14:paraId="27AC5393" w14:textId="77777777" w:rsidR="005263B2" w:rsidRPr="008B4363" w:rsidRDefault="005263B2" w:rsidP="008D39C9">
      <w:pPr>
        <w:spacing w:line="360" w:lineRule="auto"/>
        <w:ind w:right="716"/>
        <w:jc w:val="both"/>
        <w:rPr>
          <w:rFonts w:ascii="David" w:hAnsi="David" w:cs="David"/>
          <w:b/>
          <w:bCs/>
          <w:u w:val="single"/>
          <w:rtl/>
        </w:rPr>
      </w:pPr>
      <w:proofErr w:type="spellStart"/>
      <w:r w:rsidRPr="008B4363">
        <w:rPr>
          <w:rFonts w:ascii="David" w:hAnsi="David" w:cs="David"/>
          <w:b/>
          <w:bCs/>
          <w:u w:val="single"/>
          <w:rtl/>
        </w:rPr>
        <w:t>הסעדים</w:t>
      </w:r>
      <w:proofErr w:type="spellEnd"/>
    </w:p>
    <w:p w14:paraId="190EFCDB" w14:textId="77777777" w:rsidR="005263B2" w:rsidRPr="008B4363" w:rsidRDefault="005263B2" w:rsidP="008B4363">
      <w:pPr>
        <w:pStyle w:val="a4"/>
        <w:numPr>
          <w:ilvl w:val="0"/>
          <w:numId w:val="2"/>
        </w:numPr>
        <w:spacing w:after="120" w:line="360" w:lineRule="auto"/>
        <w:ind w:left="641" w:hanging="357"/>
        <w:contextualSpacing w:val="0"/>
        <w:jc w:val="both"/>
        <w:rPr>
          <w:rFonts w:ascii="David" w:hAnsi="David" w:cs="David"/>
          <w:rtl/>
        </w:rPr>
      </w:pPr>
      <w:r w:rsidRPr="008B4363">
        <w:rPr>
          <w:rFonts w:ascii="David" w:hAnsi="David" w:cs="David"/>
          <w:rtl/>
        </w:rPr>
        <w:t>לאור האמור לעיל, מתבקש ביהמ"ש הנכבד</w:t>
      </w:r>
      <w:r w:rsidR="00210AA0" w:rsidRPr="008B4363">
        <w:rPr>
          <w:rFonts w:ascii="David" w:hAnsi="David" w:cs="David"/>
          <w:rtl/>
        </w:rPr>
        <w:t>,</w:t>
      </w:r>
      <w:r w:rsidRPr="008B4363">
        <w:rPr>
          <w:rFonts w:ascii="David" w:hAnsi="David" w:cs="David"/>
          <w:rtl/>
        </w:rPr>
        <w:t xml:space="preserve"> כדלקמן:</w:t>
      </w:r>
    </w:p>
    <w:p w14:paraId="6F0717DA" w14:textId="5DC820D7" w:rsidR="005263B2" w:rsidRPr="008B4363" w:rsidRDefault="005263B2" w:rsidP="008B4363">
      <w:pPr>
        <w:pStyle w:val="21"/>
        <w:numPr>
          <w:ilvl w:val="1"/>
          <w:numId w:val="3"/>
        </w:numPr>
        <w:ind w:right="0"/>
        <w:rPr>
          <w:rFonts w:ascii="David" w:hAnsi="David"/>
          <w:rtl/>
        </w:rPr>
      </w:pPr>
      <w:r w:rsidRPr="008B4363">
        <w:rPr>
          <w:rFonts w:ascii="David" w:hAnsi="David"/>
          <w:rtl/>
        </w:rPr>
        <w:t>ל</w:t>
      </w:r>
      <w:r w:rsidR="002775E8" w:rsidRPr="008B4363">
        <w:rPr>
          <w:rFonts w:ascii="David" w:hAnsi="David"/>
          <w:rtl/>
        </w:rPr>
        <w:t xml:space="preserve">יתן צו המורה </w:t>
      </w:r>
      <w:r w:rsidR="00210AA0" w:rsidRPr="008B4363">
        <w:rPr>
          <w:rFonts w:ascii="David" w:hAnsi="David"/>
          <w:rtl/>
        </w:rPr>
        <w:t>לנתבעת</w:t>
      </w:r>
      <w:r w:rsidR="002775E8" w:rsidRPr="008B4363">
        <w:rPr>
          <w:rFonts w:ascii="David" w:hAnsi="David"/>
          <w:rtl/>
        </w:rPr>
        <w:t xml:space="preserve"> על ביטול העסקה עם התובע והשבת מלוא </w:t>
      </w:r>
      <w:r w:rsidR="00210AA0" w:rsidRPr="008B4363">
        <w:rPr>
          <w:rFonts w:ascii="David" w:hAnsi="David"/>
          <w:rtl/>
        </w:rPr>
        <w:t>התמורה</w:t>
      </w:r>
      <w:r w:rsidR="002775E8" w:rsidRPr="008B4363">
        <w:rPr>
          <w:rFonts w:ascii="David" w:hAnsi="David"/>
          <w:rtl/>
        </w:rPr>
        <w:t xml:space="preserve"> ששילם בגין </w:t>
      </w:r>
      <w:r w:rsidR="00210AA0" w:rsidRPr="008B4363">
        <w:rPr>
          <w:rFonts w:ascii="David" w:hAnsi="David"/>
          <w:rtl/>
        </w:rPr>
        <w:t xml:space="preserve"> ה</w:t>
      </w:r>
      <w:r w:rsidR="00D220DC" w:rsidRPr="008B4363">
        <w:rPr>
          <w:rFonts w:ascii="David" w:hAnsi="David"/>
          <w:rtl/>
        </w:rPr>
        <w:t xml:space="preserve">עסקה </w:t>
      </w:r>
      <w:r w:rsidR="00210AA0" w:rsidRPr="008B4363">
        <w:rPr>
          <w:rFonts w:ascii="David" w:hAnsi="David"/>
          <w:rtl/>
        </w:rPr>
        <w:t xml:space="preserve">בסך </w:t>
      </w:r>
      <w:permStart w:id="767296105" w:edGrp="everyone"/>
      <w:r w:rsidR="00F14004" w:rsidRPr="008B4363">
        <w:rPr>
          <w:rFonts w:ascii="David" w:hAnsi="David"/>
          <w:b/>
          <w:bCs/>
          <w:rtl/>
        </w:rPr>
        <w:t>______________</w:t>
      </w:r>
      <w:r w:rsidR="00F14004" w:rsidRPr="008B4363">
        <w:rPr>
          <w:rFonts w:ascii="David" w:hAnsi="David"/>
          <w:rtl/>
        </w:rPr>
        <w:t xml:space="preserve"> </w:t>
      </w:r>
      <w:permEnd w:id="767296105"/>
      <w:r w:rsidR="00210AA0" w:rsidRPr="008B4363">
        <w:rPr>
          <w:rFonts w:ascii="David" w:hAnsi="David"/>
          <w:rtl/>
        </w:rPr>
        <w:t>₪ .</w:t>
      </w:r>
    </w:p>
    <w:p w14:paraId="7E2AEC2B" w14:textId="02928191" w:rsidR="008729DD" w:rsidRPr="008B4363" w:rsidRDefault="00630E48" w:rsidP="008B4363">
      <w:pPr>
        <w:pStyle w:val="21"/>
        <w:numPr>
          <w:ilvl w:val="1"/>
          <w:numId w:val="3"/>
        </w:numPr>
        <w:ind w:right="0"/>
        <w:rPr>
          <w:rFonts w:ascii="David" w:hAnsi="David"/>
          <w:rtl/>
        </w:rPr>
      </w:pPr>
      <w:r w:rsidRPr="008B4363">
        <w:rPr>
          <w:rFonts w:ascii="David" w:hAnsi="David"/>
          <w:rtl/>
        </w:rPr>
        <w:t>לחייב את הנתבע</w:t>
      </w:r>
      <w:r w:rsidR="00C169FC" w:rsidRPr="008B4363">
        <w:rPr>
          <w:rFonts w:ascii="David" w:hAnsi="David"/>
          <w:rtl/>
        </w:rPr>
        <w:t>ת</w:t>
      </w:r>
      <w:r w:rsidRPr="008B4363">
        <w:rPr>
          <w:rFonts w:ascii="David" w:hAnsi="David"/>
          <w:rtl/>
        </w:rPr>
        <w:t xml:space="preserve"> </w:t>
      </w:r>
      <w:r w:rsidR="007C3156" w:rsidRPr="008B4363">
        <w:rPr>
          <w:rFonts w:ascii="David" w:hAnsi="David"/>
          <w:rtl/>
        </w:rPr>
        <w:t>לפצות את</w:t>
      </w:r>
      <w:r w:rsidR="00966D39" w:rsidRPr="008B4363">
        <w:rPr>
          <w:rFonts w:ascii="David" w:hAnsi="David"/>
          <w:rtl/>
        </w:rPr>
        <w:t xml:space="preserve"> התובע</w:t>
      </w:r>
      <w:r w:rsidR="007C3156" w:rsidRPr="008B4363">
        <w:rPr>
          <w:rFonts w:ascii="David" w:hAnsi="David"/>
          <w:rtl/>
        </w:rPr>
        <w:t xml:space="preserve"> </w:t>
      </w:r>
      <w:r w:rsidRPr="008B4363">
        <w:rPr>
          <w:rFonts w:ascii="David" w:hAnsi="David"/>
          <w:rtl/>
        </w:rPr>
        <w:t>בסך</w:t>
      </w:r>
      <w:r w:rsidR="00C64DAF" w:rsidRPr="008B4363">
        <w:rPr>
          <w:rFonts w:ascii="David" w:hAnsi="David"/>
          <w:rtl/>
        </w:rPr>
        <w:t xml:space="preserve"> של 500 </w:t>
      </w:r>
      <w:r w:rsidRPr="008B4363">
        <w:rPr>
          <w:rFonts w:ascii="David" w:hAnsi="David"/>
          <w:rtl/>
        </w:rPr>
        <w:t xml:space="preserve">₪, בגין עוגמת הנפש שנגרמה </w:t>
      </w:r>
      <w:r w:rsidR="00966D39" w:rsidRPr="008B4363">
        <w:rPr>
          <w:rFonts w:ascii="David" w:hAnsi="David"/>
          <w:rtl/>
        </w:rPr>
        <w:t>לו</w:t>
      </w:r>
      <w:r w:rsidR="007C3156" w:rsidRPr="008B4363">
        <w:rPr>
          <w:rFonts w:ascii="David" w:hAnsi="David"/>
          <w:rtl/>
        </w:rPr>
        <w:t xml:space="preserve"> </w:t>
      </w:r>
      <w:r w:rsidR="0059350F" w:rsidRPr="008B4363">
        <w:rPr>
          <w:rFonts w:ascii="David" w:hAnsi="David"/>
          <w:rtl/>
        </w:rPr>
        <w:t xml:space="preserve"> הטרחה ובזבוז הזמן בגין אספקתו של </w:t>
      </w:r>
      <w:r w:rsidR="00267355" w:rsidRPr="008B4363">
        <w:rPr>
          <w:rFonts w:ascii="David" w:hAnsi="David"/>
          <w:rtl/>
        </w:rPr>
        <w:t xml:space="preserve">כלי סניטרי </w:t>
      </w:r>
      <w:r w:rsidR="0059350F" w:rsidRPr="008B4363">
        <w:rPr>
          <w:rFonts w:ascii="David" w:hAnsi="David"/>
          <w:rtl/>
        </w:rPr>
        <w:t xml:space="preserve">שלא צורפו לו הוראות הרכבה </w:t>
      </w:r>
      <w:r w:rsidR="00267355" w:rsidRPr="008B4363">
        <w:rPr>
          <w:rFonts w:ascii="David" w:hAnsi="David"/>
          <w:rtl/>
        </w:rPr>
        <w:t xml:space="preserve">ולכן </w:t>
      </w:r>
      <w:r w:rsidR="0059350F" w:rsidRPr="008B4363">
        <w:rPr>
          <w:rFonts w:ascii="David" w:hAnsi="David"/>
          <w:rtl/>
        </w:rPr>
        <w:t xml:space="preserve">לא  ניתן היה להרכיבו </w:t>
      </w:r>
      <w:r w:rsidR="0066643E" w:rsidRPr="008B4363">
        <w:rPr>
          <w:rFonts w:ascii="David" w:hAnsi="David"/>
          <w:rtl/>
        </w:rPr>
        <w:t xml:space="preserve">. </w:t>
      </w:r>
      <w:r w:rsidR="00E134C1" w:rsidRPr="008B4363">
        <w:rPr>
          <w:rFonts w:ascii="David" w:hAnsi="David"/>
          <w:rtl/>
        </w:rPr>
        <w:t xml:space="preserve"> </w:t>
      </w:r>
    </w:p>
    <w:p w14:paraId="4FB33611" w14:textId="77777777" w:rsidR="008729DD" w:rsidRPr="008B4363" w:rsidRDefault="00630E48" w:rsidP="008B4363">
      <w:pPr>
        <w:pStyle w:val="21"/>
        <w:numPr>
          <w:ilvl w:val="1"/>
          <w:numId w:val="3"/>
        </w:numPr>
        <w:ind w:right="0"/>
        <w:rPr>
          <w:rFonts w:ascii="David" w:hAnsi="David"/>
        </w:rPr>
      </w:pPr>
      <w:r w:rsidRPr="008B4363">
        <w:rPr>
          <w:rFonts w:ascii="David" w:hAnsi="David"/>
          <w:rtl/>
        </w:rPr>
        <w:t>כמו כן, לחייב את הנתבע</w:t>
      </w:r>
      <w:r w:rsidR="00C169FC" w:rsidRPr="008B4363">
        <w:rPr>
          <w:rFonts w:ascii="David" w:hAnsi="David"/>
          <w:rtl/>
        </w:rPr>
        <w:t>ת</w:t>
      </w:r>
      <w:r w:rsidRPr="008B4363">
        <w:rPr>
          <w:rFonts w:ascii="David" w:hAnsi="David"/>
          <w:rtl/>
        </w:rPr>
        <w:t xml:space="preserve"> בהוצאות משפט, בתוספת הפרשי ריבית והצמדה כדין, מיום הגשת התביעה ועד למועד התשלום בפועל. </w:t>
      </w:r>
    </w:p>
    <w:p w14:paraId="292DFB2D" w14:textId="77777777" w:rsidR="0087421C" w:rsidRPr="008B4363" w:rsidRDefault="0087421C" w:rsidP="008B4363">
      <w:pPr>
        <w:pStyle w:val="21"/>
        <w:ind w:right="716"/>
        <w:rPr>
          <w:rFonts w:ascii="David" w:hAnsi="David"/>
          <w:rtl/>
        </w:rPr>
      </w:pPr>
    </w:p>
    <w:p w14:paraId="6409AE62" w14:textId="21C9876E" w:rsidR="005263B2" w:rsidRPr="008B4363" w:rsidRDefault="005263B2" w:rsidP="008B4363">
      <w:pPr>
        <w:pStyle w:val="a4"/>
        <w:numPr>
          <w:ilvl w:val="0"/>
          <w:numId w:val="2"/>
        </w:numPr>
        <w:spacing w:after="120" w:line="360" w:lineRule="auto"/>
        <w:ind w:left="641" w:hanging="357"/>
        <w:contextualSpacing w:val="0"/>
        <w:jc w:val="both"/>
        <w:rPr>
          <w:rFonts w:ascii="David" w:hAnsi="David" w:cs="David"/>
        </w:rPr>
      </w:pPr>
      <w:r w:rsidRPr="008B4363">
        <w:rPr>
          <w:rFonts w:ascii="David" w:hAnsi="David" w:cs="David"/>
          <w:rtl/>
        </w:rPr>
        <w:t>ה</w:t>
      </w:r>
      <w:r w:rsidR="00966D39" w:rsidRPr="008B4363">
        <w:rPr>
          <w:rFonts w:ascii="David" w:hAnsi="David" w:cs="David"/>
          <w:rtl/>
        </w:rPr>
        <w:t>תובע</w:t>
      </w:r>
      <w:r w:rsidRPr="008B4363">
        <w:rPr>
          <w:rFonts w:ascii="David" w:hAnsi="David" w:cs="David"/>
          <w:rtl/>
        </w:rPr>
        <w:t xml:space="preserve"> מצהי</w:t>
      </w:r>
      <w:r w:rsidR="00966D39" w:rsidRPr="008B4363">
        <w:rPr>
          <w:rFonts w:ascii="David" w:hAnsi="David" w:cs="David"/>
          <w:rtl/>
        </w:rPr>
        <w:t>ר</w:t>
      </w:r>
      <w:r w:rsidRPr="008B4363">
        <w:rPr>
          <w:rFonts w:ascii="David" w:hAnsi="David" w:cs="David"/>
          <w:rtl/>
        </w:rPr>
        <w:t xml:space="preserve"> כי</w:t>
      </w:r>
      <w:r w:rsidR="00210AA0" w:rsidRPr="008B4363">
        <w:rPr>
          <w:rFonts w:ascii="David" w:hAnsi="David" w:cs="David"/>
          <w:rtl/>
        </w:rPr>
        <w:t>,</w:t>
      </w:r>
      <w:r w:rsidRPr="008B4363">
        <w:rPr>
          <w:rFonts w:ascii="David" w:hAnsi="David" w:cs="David"/>
          <w:rtl/>
        </w:rPr>
        <w:t xml:space="preserve"> </w:t>
      </w:r>
      <w:r w:rsidR="00D71CF1" w:rsidRPr="008B4363">
        <w:rPr>
          <w:rFonts w:ascii="David" w:hAnsi="David" w:cs="David"/>
          <w:rtl/>
        </w:rPr>
        <w:t xml:space="preserve">הוא </w:t>
      </w:r>
      <w:r w:rsidRPr="008B4363">
        <w:rPr>
          <w:rFonts w:ascii="David" w:hAnsi="David" w:cs="David"/>
          <w:rtl/>
        </w:rPr>
        <w:t>לא הגיש בשנה זו יותר מחמש תביעות בבימ"ש זה.</w:t>
      </w:r>
    </w:p>
    <w:p w14:paraId="16DFEC6D" w14:textId="71765285" w:rsidR="005263B2" w:rsidRPr="005710C0" w:rsidRDefault="005263B2" w:rsidP="005710C0">
      <w:pPr>
        <w:pStyle w:val="a4"/>
        <w:numPr>
          <w:ilvl w:val="0"/>
          <w:numId w:val="2"/>
        </w:numPr>
        <w:spacing w:after="120" w:line="360" w:lineRule="auto"/>
        <w:ind w:left="641" w:hanging="357"/>
        <w:contextualSpacing w:val="0"/>
        <w:jc w:val="both"/>
        <w:rPr>
          <w:rFonts w:ascii="David" w:hAnsi="David" w:cs="David"/>
          <w:rtl/>
        </w:rPr>
      </w:pPr>
      <w:r w:rsidRPr="008B4363">
        <w:rPr>
          <w:rFonts w:ascii="David" w:hAnsi="David" w:cs="David"/>
          <w:rtl/>
        </w:rPr>
        <w:t>לבית המשפט הנכבד הסמכות העניינית והמקומית לדון בתביעה</w:t>
      </w:r>
    </w:p>
    <w:tbl>
      <w:tblPr>
        <w:tblStyle w:val="a7"/>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60"/>
        <w:gridCol w:w="2660"/>
      </w:tblGrid>
      <w:tr w:rsidR="008B4363" w:rsidRPr="008B4363" w14:paraId="4DF0BECC" w14:textId="77777777" w:rsidTr="003E02C4">
        <w:tc>
          <w:tcPr>
            <w:tcW w:w="3085" w:type="dxa"/>
          </w:tcPr>
          <w:p w14:paraId="277DC5C0" w14:textId="77777777" w:rsidR="005263B2" w:rsidRPr="008B4363" w:rsidRDefault="005263B2" w:rsidP="008B4363">
            <w:pPr>
              <w:pStyle w:val="21"/>
              <w:ind w:left="0" w:firstLine="0"/>
              <w:rPr>
                <w:rFonts w:ascii="David" w:hAnsi="David"/>
                <w:rtl/>
              </w:rPr>
            </w:pPr>
            <w:permStart w:id="1437139799" w:edGrp="everyone" w:colFirst="1" w:colLast="1"/>
          </w:p>
        </w:tc>
        <w:tc>
          <w:tcPr>
            <w:tcW w:w="3089" w:type="dxa"/>
            <w:tcBorders>
              <w:bottom w:val="single" w:sz="4" w:space="0" w:color="auto"/>
            </w:tcBorders>
          </w:tcPr>
          <w:p w14:paraId="1F181A6A" w14:textId="77777777" w:rsidR="005263B2" w:rsidRPr="008B4363" w:rsidRDefault="005263B2" w:rsidP="008B4363">
            <w:pPr>
              <w:pStyle w:val="21"/>
              <w:ind w:left="0" w:firstLine="0"/>
              <w:rPr>
                <w:rFonts w:ascii="David" w:hAnsi="David"/>
                <w:rtl/>
              </w:rPr>
            </w:pPr>
          </w:p>
        </w:tc>
        <w:tc>
          <w:tcPr>
            <w:tcW w:w="3086" w:type="dxa"/>
          </w:tcPr>
          <w:p w14:paraId="7ABA08CE" w14:textId="77777777" w:rsidR="005263B2" w:rsidRPr="008B4363" w:rsidRDefault="005263B2" w:rsidP="008B4363">
            <w:pPr>
              <w:pStyle w:val="21"/>
              <w:ind w:left="0" w:firstLine="0"/>
              <w:rPr>
                <w:rFonts w:ascii="David" w:hAnsi="David"/>
                <w:rtl/>
              </w:rPr>
            </w:pPr>
          </w:p>
        </w:tc>
      </w:tr>
      <w:permEnd w:id="1437139799"/>
      <w:tr w:rsidR="008B4363" w:rsidRPr="008B4363" w14:paraId="226B997A" w14:textId="77777777" w:rsidTr="003E02C4">
        <w:tc>
          <w:tcPr>
            <w:tcW w:w="3085" w:type="dxa"/>
          </w:tcPr>
          <w:p w14:paraId="27D46A9B" w14:textId="77777777" w:rsidR="005263B2" w:rsidRPr="008B4363" w:rsidRDefault="005263B2" w:rsidP="008B4363">
            <w:pPr>
              <w:pStyle w:val="21"/>
              <w:ind w:left="0" w:firstLine="0"/>
              <w:rPr>
                <w:rFonts w:ascii="David" w:hAnsi="David"/>
                <w:rtl/>
              </w:rPr>
            </w:pPr>
          </w:p>
        </w:tc>
        <w:tc>
          <w:tcPr>
            <w:tcW w:w="3089" w:type="dxa"/>
            <w:tcBorders>
              <w:top w:val="single" w:sz="4" w:space="0" w:color="auto"/>
            </w:tcBorders>
          </w:tcPr>
          <w:p w14:paraId="1B0A95A0" w14:textId="77777777" w:rsidR="005263B2" w:rsidRPr="008B4363" w:rsidRDefault="005263B2" w:rsidP="005710C0">
            <w:pPr>
              <w:pStyle w:val="21"/>
              <w:jc w:val="left"/>
              <w:rPr>
                <w:rFonts w:ascii="David" w:hAnsi="David"/>
                <w:b/>
                <w:bCs/>
                <w:rtl/>
              </w:rPr>
            </w:pPr>
            <w:r w:rsidRPr="008B4363">
              <w:rPr>
                <w:rFonts w:ascii="David" w:hAnsi="David"/>
                <w:b/>
                <w:bCs/>
                <w:rtl/>
              </w:rPr>
              <w:t xml:space="preserve">          התובע</w:t>
            </w:r>
          </w:p>
        </w:tc>
        <w:tc>
          <w:tcPr>
            <w:tcW w:w="3086" w:type="dxa"/>
          </w:tcPr>
          <w:p w14:paraId="001AE263" w14:textId="77777777" w:rsidR="005263B2" w:rsidRPr="008B4363" w:rsidRDefault="005263B2" w:rsidP="008B4363">
            <w:pPr>
              <w:pStyle w:val="21"/>
              <w:ind w:left="0" w:firstLine="0"/>
              <w:rPr>
                <w:rFonts w:ascii="David" w:hAnsi="David"/>
                <w:rtl/>
              </w:rPr>
            </w:pPr>
          </w:p>
        </w:tc>
      </w:tr>
    </w:tbl>
    <w:p w14:paraId="14EBA8ED" w14:textId="74D89F9B" w:rsidR="00DF1CCA" w:rsidRPr="001C768B" w:rsidRDefault="00DF1CCA" w:rsidP="001C768B">
      <w:pPr>
        <w:spacing w:after="120" w:line="360" w:lineRule="auto"/>
        <w:jc w:val="both"/>
        <w:rPr>
          <w:rFonts w:ascii="David" w:hAnsi="David" w:cs="David"/>
        </w:rPr>
      </w:pPr>
    </w:p>
    <w:sectPr w:rsidR="00DF1CCA" w:rsidRPr="001C768B" w:rsidSect="008B4363">
      <w:footerReference w:type="default" r:id="rId19"/>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46B0" w14:textId="77777777" w:rsidR="00E25224" w:rsidRDefault="00E25224" w:rsidP="001C4664">
      <w:r>
        <w:separator/>
      </w:r>
    </w:p>
  </w:endnote>
  <w:endnote w:type="continuationSeparator" w:id="0">
    <w:p w14:paraId="68057A79" w14:textId="77777777" w:rsidR="00E25224" w:rsidRDefault="00E25224" w:rsidP="001C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Content>
      <w:p w14:paraId="4F4B3372" w14:textId="77777777" w:rsidR="00D220DC" w:rsidRDefault="00D71CF1">
        <w:pPr>
          <w:pStyle w:val="a5"/>
          <w:jc w:val="center"/>
          <w:rPr>
            <w:rtl/>
          </w:rPr>
        </w:pPr>
        <w:r>
          <w:fldChar w:fldCharType="begin"/>
        </w:r>
        <w:r>
          <w:instrText xml:space="preserve"> PAGE   \* MERGEFORMAT </w:instrText>
        </w:r>
        <w:r>
          <w:fldChar w:fldCharType="separate"/>
        </w:r>
        <w:r w:rsidR="0066643E" w:rsidRPr="0066643E">
          <w:rPr>
            <w:rFonts w:cs="Calibri"/>
            <w:noProof/>
            <w:rtl/>
            <w:lang w:val="he-IL"/>
          </w:rPr>
          <w:t>1</w:t>
        </w:r>
        <w:r>
          <w:rPr>
            <w:rFonts w:cs="Calibri"/>
            <w:noProof/>
            <w:lang w:val="he-IL"/>
          </w:rPr>
          <w:fldChar w:fldCharType="end"/>
        </w:r>
      </w:p>
      <w:p w14:paraId="13016A45" w14:textId="77777777" w:rsidR="00D220DC" w:rsidRPr="00661EB2" w:rsidRDefault="00D220DC" w:rsidP="003E02C4">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385681FA" w14:textId="77777777" w:rsidR="00D220DC" w:rsidRPr="00661EB2" w:rsidRDefault="00D220DC" w:rsidP="003E02C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754D" w14:textId="77777777" w:rsidR="00E25224" w:rsidRDefault="00E25224" w:rsidP="001C4664">
      <w:r>
        <w:separator/>
      </w:r>
    </w:p>
  </w:footnote>
  <w:footnote w:type="continuationSeparator" w:id="0">
    <w:p w14:paraId="6FD71ADC" w14:textId="77777777" w:rsidR="00E25224" w:rsidRDefault="00E25224" w:rsidP="001C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07A"/>
    <w:multiLevelType w:val="hybridMultilevel"/>
    <w:tmpl w:val="E54C1C36"/>
    <w:lvl w:ilvl="0" w:tplc="CD22298E">
      <w:start w:val="1"/>
      <w:numFmt w:val="decimal"/>
      <w:lvlText w:val="%1."/>
      <w:lvlJc w:val="left"/>
      <w:pPr>
        <w:ind w:left="643" w:hanging="360"/>
      </w:pPr>
      <w:rPr>
        <w:rFonts w:cs="David" w:hint="default"/>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7CA54DD"/>
    <w:multiLevelType w:val="hybridMultilevel"/>
    <w:tmpl w:val="28A4A682"/>
    <w:lvl w:ilvl="0" w:tplc="795A0882">
      <w:start w:val="2"/>
      <w:numFmt w:val="decimal"/>
      <w:lvlText w:val="%1."/>
      <w:lvlJc w:val="left"/>
      <w:pPr>
        <w:tabs>
          <w:tab w:val="num" w:pos="716"/>
        </w:tabs>
        <w:ind w:left="716" w:hanging="690"/>
      </w:pPr>
      <w:rPr>
        <w:rFonts w:hint="default"/>
        <w:b w:val="0"/>
        <w:bCs w:val="0"/>
      </w:rPr>
    </w:lvl>
    <w:lvl w:ilvl="1" w:tplc="86E8D660">
      <w:start w:val="1"/>
      <w:numFmt w:val="hebrew1"/>
      <w:lvlText w:val="%2."/>
      <w:lvlJc w:val="left"/>
      <w:pPr>
        <w:tabs>
          <w:tab w:val="num" w:pos="1069"/>
        </w:tabs>
        <w:ind w:left="1069" w:hanging="360"/>
      </w:pPr>
      <w:rPr>
        <w:rFonts w:hint="default"/>
        <w:b w:val="0"/>
        <w:bCs w:val="0"/>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15:restartNumberingAfterBreak="0">
    <w:nsid w:val="247F5447"/>
    <w:multiLevelType w:val="hybridMultilevel"/>
    <w:tmpl w:val="8738CE24"/>
    <w:lvl w:ilvl="0" w:tplc="DC869F60">
      <w:start w:val="1"/>
      <w:numFmt w:val="hebrew1"/>
      <w:lvlText w:val="%1."/>
      <w:lvlJc w:val="left"/>
      <w:pPr>
        <w:tabs>
          <w:tab w:val="num" w:pos="1440"/>
        </w:tabs>
        <w:ind w:left="1440" w:right="1440" w:hanging="720"/>
      </w:pPr>
      <w:rPr>
        <w:rFonts w:ascii="Times New Roman" w:eastAsia="Times New Roman" w:hAnsi="Times New Roman" w:cs="David"/>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3" w15:restartNumberingAfterBreak="0">
    <w:nsid w:val="24E221AD"/>
    <w:multiLevelType w:val="hybridMultilevel"/>
    <w:tmpl w:val="CE481446"/>
    <w:lvl w:ilvl="0" w:tplc="34027DF6">
      <w:start w:val="1"/>
      <w:numFmt w:val="decimal"/>
      <w:lvlText w:val="%1."/>
      <w:lvlJc w:val="left"/>
      <w:pPr>
        <w:ind w:left="720"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11850"/>
    <w:multiLevelType w:val="hybridMultilevel"/>
    <w:tmpl w:val="7E5C1444"/>
    <w:lvl w:ilvl="0" w:tplc="9C9EC380">
      <w:start w:val="3"/>
      <w:numFmt w:val="decimal"/>
      <w:lvlText w:val="%1."/>
      <w:lvlJc w:val="left"/>
      <w:pPr>
        <w:tabs>
          <w:tab w:val="num" w:pos="716"/>
        </w:tabs>
        <w:ind w:left="716" w:right="716" w:hanging="690"/>
      </w:pPr>
      <w:rPr>
        <w:b w:val="0"/>
        <w:strike w:val="0"/>
        <w:dstrike w:val="0"/>
        <w:u w:val="none"/>
        <w:effect w:val="none"/>
      </w:rPr>
    </w:lvl>
    <w:lvl w:ilvl="1" w:tplc="C7DA718A">
      <w:start w:val="1"/>
      <w:numFmt w:val="hebrew1"/>
      <w:lvlText w:val="%2."/>
      <w:lvlJc w:val="left"/>
      <w:pPr>
        <w:tabs>
          <w:tab w:val="num" w:pos="1106"/>
        </w:tabs>
        <w:ind w:left="1106" w:right="1106" w:hanging="360"/>
      </w:pPr>
      <w:rPr>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3CB364DE"/>
    <w:multiLevelType w:val="hybridMultilevel"/>
    <w:tmpl w:val="20F6F2B4"/>
    <w:lvl w:ilvl="0" w:tplc="9A4025B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68BA75DC"/>
    <w:multiLevelType w:val="hybridMultilevel"/>
    <w:tmpl w:val="27D6A1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9844385"/>
    <w:multiLevelType w:val="multilevel"/>
    <w:tmpl w:val="3296EB08"/>
    <w:lvl w:ilvl="0">
      <w:start w:val="1"/>
      <w:numFmt w:val="decimal"/>
      <w:pStyle w:val="a"/>
      <w:lvlText w:val="%1."/>
      <w:lvlJc w:val="left"/>
      <w:pPr>
        <w:tabs>
          <w:tab w:val="num" w:pos="567"/>
        </w:tabs>
        <w:ind w:left="567" w:hanging="567"/>
      </w:pPr>
      <w:rPr>
        <w:rFonts w:cs="Times New Roman" w:hint="default"/>
        <w:b/>
        <w:bCs w:val="0"/>
        <w:i w:val="0"/>
        <w:iCs w:val="0"/>
        <w:u w:val="none"/>
      </w:rPr>
    </w:lvl>
    <w:lvl w:ilvl="1">
      <w:start w:val="1"/>
      <w:numFmt w:val="hebrew1"/>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hebrew1"/>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cs="Times New Roman" w:hint="default"/>
      </w:rPr>
    </w:lvl>
    <w:lvl w:ilvl="5">
      <w:start w:val="1"/>
      <w:numFmt w:val="upp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koreanLegal"/>
      <w:lvlText w:val="%8."/>
      <w:lvlJc w:val="left"/>
      <w:pPr>
        <w:tabs>
          <w:tab w:val="num" w:pos="4536"/>
        </w:tabs>
        <w:ind w:left="4536" w:hanging="567"/>
      </w:pPr>
      <w:rPr>
        <w:rFonts w:cs="Times New Roman" w:hint="default"/>
      </w:rPr>
    </w:lvl>
    <w:lvl w:ilvl="8">
      <w:start w:val="1"/>
      <w:numFmt w:val="decimal"/>
      <w:lvlText w:val="(%9)"/>
      <w:lvlJc w:val="left"/>
      <w:pPr>
        <w:tabs>
          <w:tab w:val="num" w:pos="5103"/>
        </w:tabs>
        <w:ind w:left="5103" w:hanging="567"/>
      </w:pPr>
      <w:rPr>
        <w:rFonts w:cs="Times New Roman" w:hint="default"/>
      </w:rPr>
    </w:lvl>
  </w:abstractNum>
  <w:abstractNum w:abstractNumId="8" w15:restartNumberingAfterBreak="0">
    <w:nsid w:val="6ECE23A7"/>
    <w:multiLevelType w:val="hybridMultilevel"/>
    <w:tmpl w:val="23388EE4"/>
    <w:lvl w:ilvl="0" w:tplc="335A8A60">
      <w:start w:val="1"/>
      <w:numFmt w:val="decimal"/>
      <w:lvlText w:val="%1."/>
      <w:lvlJc w:val="left"/>
      <w:pPr>
        <w:ind w:left="643"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0" w15:restartNumberingAfterBreak="0">
    <w:nsid w:val="76D225ED"/>
    <w:multiLevelType w:val="hybridMultilevel"/>
    <w:tmpl w:val="152A65A4"/>
    <w:lvl w:ilvl="0" w:tplc="BD62FF26">
      <w:numFmt w:val="bullet"/>
      <w:lvlText w:val="-"/>
      <w:lvlJc w:val="left"/>
      <w:pPr>
        <w:ind w:left="2085" w:hanging="360"/>
      </w:pPr>
      <w:rPr>
        <w:rFonts w:ascii="Times New Roman" w:eastAsia="Times New Roman" w:hAnsi="Times New Roman" w:cs="David"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num w:numId="1" w16cid:durableId="3864969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2512910">
    <w:abstractNumId w:val="3"/>
  </w:num>
  <w:num w:numId="3" w16cid:durableId="667637424">
    <w:abstractNumId w:val="4"/>
  </w:num>
  <w:num w:numId="4" w16cid:durableId="2057317661">
    <w:abstractNumId w:val="4"/>
  </w:num>
  <w:num w:numId="5" w16cid:durableId="1610817931">
    <w:abstractNumId w:val="10"/>
  </w:num>
  <w:num w:numId="6" w16cid:durableId="22880632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0218214">
    <w:abstractNumId w:val="1"/>
  </w:num>
  <w:num w:numId="8" w16cid:durableId="13150638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1392987">
    <w:abstractNumId w:val="7"/>
  </w:num>
  <w:num w:numId="10" w16cid:durableId="78521852">
    <w:abstractNumId w:val="5"/>
  </w:num>
  <w:num w:numId="11" w16cid:durableId="1994722650">
    <w:abstractNumId w:val="0"/>
  </w:num>
  <w:num w:numId="12" w16cid:durableId="1977491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PAtUFEaNz8HSOKndmdPh9BDja6YT1+1g1mP5WXIEogXN3t1hpVHzVgG/6cjtFPkepAdqeHMwGnCsCFenScy+EQ==" w:salt="d3ziqXEvpb4MHa5yvC7hx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B2"/>
    <w:rsid w:val="00001778"/>
    <w:rsid w:val="00003CE9"/>
    <w:rsid w:val="0002280E"/>
    <w:rsid w:val="000248F7"/>
    <w:rsid w:val="000424DB"/>
    <w:rsid w:val="00044613"/>
    <w:rsid w:val="00086A28"/>
    <w:rsid w:val="00092E40"/>
    <w:rsid w:val="000A1C7B"/>
    <w:rsid w:val="000A6728"/>
    <w:rsid w:val="000A7D38"/>
    <w:rsid w:val="000B5D43"/>
    <w:rsid w:val="000C0C2B"/>
    <w:rsid w:val="000C7919"/>
    <w:rsid w:val="000D64CF"/>
    <w:rsid w:val="000E45D7"/>
    <w:rsid w:val="000F0778"/>
    <w:rsid w:val="000F0D2B"/>
    <w:rsid w:val="00123B6E"/>
    <w:rsid w:val="0012746C"/>
    <w:rsid w:val="00164B91"/>
    <w:rsid w:val="00171E62"/>
    <w:rsid w:val="001752C0"/>
    <w:rsid w:val="0017632C"/>
    <w:rsid w:val="00182E2E"/>
    <w:rsid w:val="00187FD7"/>
    <w:rsid w:val="001909A4"/>
    <w:rsid w:val="001C4664"/>
    <w:rsid w:val="001C768B"/>
    <w:rsid w:val="001E0447"/>
    <w:rsid w:val="001E0CF2"/>
    <w:rsid w:val="001F3B1A"/>
    <w:rsid w:val="001F4FE7"/>
    <w:rsid w:val="00210AA0"/>
    <w:rsid w:val="00215276"/>
    <w:rsid w:val="00220523"/>
    <w:rsid w:val="002269BC"/>
    <w:rsid w:val="0023711C"/>
    <w:rsid w:val="002470D2"/>
    <w:rsid w:val="00262AE5"/>
    <w:rsid w:val="00267355"/>
    <w:rsid w:val="002775E8"/>
    <w:rsid w:val="00285A6F"/>
    <w:rsid w:val="00291BDD"/>
    <w:rsid w:val="00295E6C"/>
    <w:rsid w:val="002B0F0F"/>
    <w:rsid w:val="002B5C4E"/>
    <w:rsid w:val="002C1D9D"/>
    <w:rsid w:val="002E4918"/>
    <w:rsid w:val="00306250"/>
    <w:rsid w:val="0031048E"/>
    <w:rsid w:val="003231A3"/>
    <w:rsid w:val="00335376"/>
    <w:rsid w:val="00345234"/>
    <w:rsid w:val="00363C56"/>
    <w:rsid w:val="00365DDB"/>
    <w:rsid w:val="003A1D74"/>
    <w:rsid w:val="003B610C"/>
    <w:rsid w:val="003C76D9"/>
    <w:rsid w:val="003E02C4"/>
    <w:rsid w:val="003E5E51"/>
    <w:rsid w:val="0041055F"/>
    <w:rsid w:val="00411ABA"/>
    <w:rsid w:val="00432C83"/>
    <w:rsid w:val="00436D21"/>
    <w:rsid w:val="00457656"/>
    <w:rsid w:val="00457A5D"/>
    <w:rsid w:val="00464553"/>
    <w:rsid w:val="00496740"/>
    <w:rsid w:val="004D067A"/>
    <w:rsid w:val="004D7B5E"/>
    <w:rsid w:val="005118C8"/>
    <w:rsid w:val="00520C49"/>
    <w:rsid w:val="005263B2"/>
    <w:rsid w:val="00534A30"/>
    <w:rsid w:val="00540B54"/>
    <w:rsid w:val="00551BF8"/>
    <w:rsid w:val="00567D8D"/>
    <w:rsid w:val="005710C0"/>
    <w:rsid w:val="005777A5"/>
    <w:rsid w:val="00592973"/>
    <w:rsid w:val="0059350F"/>
    <w:rsid w:val="005A51F4"/>
    <w:rsid w:val="005A604F"/>
    <w:rsid w:val="005C36FC"/>
    <w:rsid w:val="005E3E60"/>
    <w:rsid w:val="005E5772"/>
    <w:rsid w:val="00626847"/>
    <w:rsid w:val="00630E48"/>
    <w:rsid w:val="00651ADA"/>
    <w:rsid w:val="0065651B"/>
    <w:rsid w:val="00657608"/>
    <w:rsid w:val="0066643E"/>
    <w:rsid w:val="006D58C7"/>
    <w:rsid w:val="00711354"/>
    <w:rsid w:val="00724F89"/>
    <w:rsid w:val="007466B6"/>
    <w:rsid w:val="00761B10"/>
    <w:rsid w:val="007B27A0"/>
    <w:rsid w:val="007C15E6"/>
    <w:rsid w:val="007C1E3D"/>
    <w:rsid w:val="007C3156"/>
    <w:rsid w:val="007D0458"/>
    <w:rsid w:val="007E21EA"/>
    <w:rsid w:val="007E3F3A"/>
    <w:rsid w:val="00812FB5"/>
    <w:rsid w:val="00831693"/>
    <w:rsid w:val="00840760"/>
    <w:rsid w:val="00843E1F"/>
    <w:rsid w:val="00843F9F"/>
    <w:rsid w:val="00857D15"/>
    <w:rsid w:val="00865D69"/>
    <w:rsid w:val="008729DD"/>
    <w:rsid w:val="0087421C"/>
    <w:rsid w:val="00874562"/>
    <w:rsid w:val="00883070"/>
    <w:rsid w:val="008B4363"/>
    <w:rsid w:val="008C1238"/>
    <w:rsid w:val="008D39C9"/>
    <w:rsid w:val="00907E26"/>
    <w:rsid w:val="00910437"/>
    <w:rsid w:val="009111F1"/>
    <w:rsid w:val="00941D31"/>
    <w:rsid w:val="00947948"/>
    <w:rsid w:val="00950552"/>
    <w:rsid w:val="0096010A"/>
    <w:rsid w:val="00966D39"/>
    <w:rsid w:val="00967306"/>
    <w:rsid w:val="00981751"/>
    <w:rsid w:val="00983A2C"/>
    <w:rsid w:val="009A0020"/>
    <w:rsid w:val="009C523C"/>
    <w:rsid w:val="009D1174"/>
    <w:rsid w:val="009D25CB"/>
    <w:rsid w:val="009D6783"/>
    <w:rsid w:val="009E469F"/>
    <w:rsid w:val="009F60A9"/>
    <w:rsid w:val="009F7F30"/>
    <w:rsid w:val="00A31FDB"/>
    <w:rsid w:val="00A370DA"/>
    <w:rsid w:val="00A553DD"/>
    <w:rsid w:val="00A62407"/>
    <w:rsid w:val="00AA24B7"/>
    <w:rsid w:val="00AB7A5C"/>
    <w:rsid w:val="00AC7E07"/>
    <w:rsid w:val="00AF02D2"/>
    <w:rsid w:val="00AF5B49"/>
    <w:rsid w:val="00B3621D"/>
    <w:rsid w:val="00B41D1B"/>
    <w:rsid w:val="00B45771"/>
    <w:rsid w:val="00B46505"/>
    <w:rsid w:val="00B606EF"/>
    <w:rsid w:val="00B70139"/>
    <w:rsid w:val="00B95FD9"/>
    <w:rsid w:val="00BC3724"/>
    <w:rsid w:val="00BD0BDA"/>
    <w:rsid w:val="00BF0922"/>
    <w:rsid w:val="00C043CF"/>
    <w:rsid w:val="00C04598"/>
    <w:rsid w:val="00C04A78"/>
    <w:rsid w:val="00C12282"/>
    <w:rsid w:val="00C169FC"/>
    <w:rsid w:val="00C564BA"/>
    <w:rsid w:val="00C62489"/>
    <w:rsid w:val="00C64DAF"/>
    <w:rsid w:val="00C836EA"/>
    <w:rsid w:val="00CA62FD"/>
    <w:rsid w:val="00CD5442"/>
    <w:rsid w:val="00CE7DCF"/>
    <w:rsid w:val="00CF171D"/>
    <w:rsid w:val="00D220DC"/>
    <w:rsid w:val="00D31D1D"/>
    <w:rsid w:val="00D42B10"/>
    <w:rsid w:val="00D6250A"/>
    <w:rsid w:val="00D67A7B"/>
    <w:rsid w:val="00D71CF1"/>
    <w:rsid w:val="00D764B2"/>
    <w:rsid w:val="00D90C1F"/>
    <w:rsid w:val="00D9668F"/>
    <w:rsid w:val="00DA21BE"/>
    <w:rsid w:val="00DB6F25"/>
    <w:rsid w:val="00DC3F5C"/>
    <w:rsid w:val="00DD2000"/>
    <w:rsid w:val="00DD2C5B"/>
    <w:rsid w:val="00DD31FF"/>
    <w:rsid w:val="00DF10CF"/>
    <w:rsid w:val="00DF1CCA"/>
    <w:rsid w:val="00DF7905"/>
    <w:rsid w:val="00E12B27"/>
    <w:rsid w:val="00E134C1"/>
    <w:rsid w:val="00E21D05"/>
    <w:rsid w:val="00E23C54"/>
    <w:rsid w:val="00E25224"/>
    <w:rsid w:val="00E32D15"/>
    <w:rsid w:val="00E46157"/>
    <w:rsid w:val="00E52A37"/>
    <w:rsid w:val="00E90FE2"/>
    <w:rsid w:val="00E93C2D"/>
    <w:rsid w:val="00EA1542"/>
    <w:rsid w:val="00EB6BCF"/>
    <w:rsid w:val="00ED5183"/>
    <w:rsid w:val="00EE1D12"/>
    <w:rsid w:val="00F03111"/>
    <w:rsid w:val="00F106AD"/>
    <w:rsid w:val="00F14004"/>
    <w:rsid w:val="00F52E9D"/>
    <w:rsid w:val="00F52F3B"/>
    <w:rsid w:val="00F53E5D"/>
    <w:rsid w:val="00F66B48"/>
    <w:rsid w:val="00F82895"/>
    <w:rsid w:val="00FC3B2A"/>
    <w:rsid w:val="00FC578A"/>
    <w:rsid w:val="00FC5FD9"/>
    <w:rsid w:val="00FF3F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5A27"/>
  <w15:docId w15:val="{0FF8F8EA-BC00-4B97-8A85-D1D9B5EE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63B2"/>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0"/>
    <w:next w:val="a0"/>
    <w:link w:val="10"/>
    <w:qFormat/>
    <w:rsid w:val="005263B2"/>
    <w:pPr>
      <w:keepNext/>
      <w:spacing w:line="360" w:lineRule="auto"/>
      <w:jc w:val="both"/>
      <w:outlineLvl w:val="0"/>
    </w:pPr>
    <w:rPr>
      <w:rFonts w:cs="David"/>
      <w:b/>
      <w:bCs/>
      <w:sz w:val="28"/>
      <w:szCs w:val="28"/>
    </w:rPr>
  </w:style>
  <w:style w:type="paragraph" w:styleId="2">
    <w:name w:val="heading 2"/>
    <w:basedOn w:val="a0"/>
    <w:next w:val="a0"/>
    <w:link w:val="20"/>
    <w:qFormat/>
    <w:rsid w:val="005263B2"/>
    <w:pPr>
      <w:keepNext/>
      <w:spacing w:line="360" w:lineRule="auto"/>
      <w:jc w:val="center"/>
      <w:outlineLvl w:val="1"/>
    </w:pPr>
    <w:rPr>
      <w:rFonts w:cs="David"/>
      <w:b/>
      <w:bCs/>
      <w:sz w:val="28"/>
      <w:szCs w:val="28"/>
    </w:rPr>
  </w:style>
  <w:style w:type="paragraph" w:styleId="3">
    <w:name w:val="heading 3"/>
    <w:basedOn w:val="a0"/>
    <w:next w:val="a0"/>
    <w:link w:val="30"/>
    <w:uiPriority w:val="99"/>
    <w:qFormat/>
    <w:rsid w:val="005263B2"/>
    <w:pPr>
      <w:keepNext/>
      <w:spacing w:line="360" w:lineRule="auto"/>
      <w:jc w:val="center"/>
      <w:outlineLvl w:val="2"/>
    </w:pPr>
    <w:rPr>
      <w:rFonts w:cs="David"/>
      <w:b/>
      <w:bCs/>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5263B2"/>
    <w:rPr>
      <w:rFonts w:ascii="Times New Roman" w:eastAsia="Times New Roman" w:hAnsi="Times New Roman" w:cs="David"/>
      <w:b/>
      <w:bCs/>
      <w:sz w:val="28"/>
      <w:szCs w:val="28"/>
      <w:lang w:eastAsia="he-IL"/>
    </w:rPr>
  </w:style>
  <w:style w:type="character" w:customStyle="1" w:styleId="20">
    <w:name w:val="כותרת 2 תו"/>
    <w:basedOn w:val="a1"/>
    <w:link w:val="2"/>
    <w:rsid w:val="005263B2"/>
    <w:rPr>
      <w:rFonts w:ascii="Times New Roman" w:eastAsia="Times New Roman" w:hAnsi="Times New Roman" w:cs="David"/>
      <w:b/>
      <w:bCs/>
      <w:sz w:val="28"/>
      <w:szCs w:val="28"/>
      <w:lang w:eastAsia="he-IL"/>
    </w:rPr>
  </w:style>
  <w:style w:type="character" w:customStyle="1" w:styleId="30">
    <w:name w:val="כותרת 3 תו"/>
    <w:basedOn w:val="a1"/>
    <w:link w:val="3"/>
    <w:uiPriority w:val="99"/>
    <w:rsid w:val="005263B2"/>
    <w:rPr>
      <w:rFonts w:ascii="Times New Roman" w:eastAsia="Times New Roman" w:hAnsi="Times New Roman" w:cs="David"/>
      <w:b/>
      <w:bCs/>
      <w:sz w:val="28"/>
      <w:szCs w:val="28"/>
      <w:u w:val="single"/>
      <w:lang w:eastAsia="he-IL"/>
    </w:rPr>
  </w:style>
  <w:style w:type="paragraph" w:styleId="a4">
    <w:name w:val="List Paragraph"/>
    <w:basedOn w:val="a0"/>
    <w:uiPriority w:val="99"/>
    <w:qFormat/>
    <w:rsid w:val="005263B2"/>
    <w:pPr>
      <w:ind w:left="720"/>
      <w:contextualSpacing/>
    </w:pPr>
  </w:style>
  <w:style w:type="paragraph" w:styleId="21">
    <w:name w:val="Body Text Indent 2"/>
    <w:basedOn w:val="a0"/>
    <w:link w:val="22"/>
    <w:rsid w:val="005263B2"/>
    <w:pPr>
      <w:spacing w:line="360" w:lineRule="auto"/>
      <w:ind w:left="1436" w:hanging="690"/>
      <w:jc w:val="both"/>
    </w:pPr>
    <w:rPr>
      <w:rFonts w:cs="David"/>
    </w:rPr>
  </w:style>
  <w:style w:type="character" w:customStyle="1" w:styleId="22">
    <w:name w:val="כניסה בגוף טקסט 2 תו"/>
    <w:basedOn w:val="a1"/>
    <w:link w:val="21"/>
    <w:rsid w:val="005263B2"/>
    <w:rPr>
      <w:rFonts w:ascii="Times New Roman" w:eastAsia="Times New Roman" w:hAnsi="Times New Roman" w:cs="David"/>
      <w:sz w:val="24"/>
      <w:szCs w:val="24"/>
      <w:lang w:eastAsia="he-IL"/>
    </w:rPr>
  </w:style>
  <w:style w:type="paragraph" w:styleId="a5">
    <w:name w:val="footer"/>
    <w:basedOn w:val="a0"/>
    <w:link w:val="a6"/>
    <w:uiPriority w:val="99"/>
    <w:unhideWhenUsed/>
    <w:rsid w:val="005263B2"/>
    <w:pPr>
      <w:tabs>
        <w:tab w:val="center" w:pos="4153"/>
        <w:tab w:val="right" w:pos="8306"/>
      </w:tabs>
    </w:pPr>
  </w:style>
  <w:style w:type="character" w:customStyle="1" w:styleId="a6">
    <w:name w:val="כותרת תחתונה תו"/>
    <w:basedOn w:val="a1"/>
    <w:link w:val="a5"/>
    <w:uiPriority w:val="99"/>
    <w:rsid w:val="005263B2"/>
    <w:rPr>
      <w:rFonts w:ascii="Times New Roman" w:eastAsia="Times New Roman" w:hAnsi="Times New Roman" w:cs="Times New Roman"/>
      <w:sz w:val="24"/>
      <w:szCs w:val="24"/>
      <w:lang w:eastAsia="he-IL"/>
    </w:rPr>
  </w:style>
  <w:style w:type="table" w:styleId="a7">
    <w:name w:val="Table Grid"/>
    <w:basedOn w:val="a2"/>
    <w:uiPriority w:val="59"/>
    <w:rsid w:val="0052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17632C"/>
    <w:rPr>
      <w:rFonts w:ascii="Tahoma" w:hAnsi="Tahoma" w:cs="Tahoma"/>
      <w:sz w:val="16"/>
      <w:szCs w:val="16"/>
    </w:rPr>
  </w:style>
  <w:style w:type="character" w:customStyle="1" w:styleId="a9">
    <w:name w:val="טקסט בלונים תו"/>
    <w:basedOn w:val="a1"/>
    <w:link w:val="a8"/>
    <w:uiPriority w:val="99"/>
    <w:semiHidden/>
    <w:rsid w:val="0017632C"/>
    <w:rPr>
      <w:rFonts w:ascii="Tahoma" w:eastAsia="Times New Roman" w:hAnsi="Tahoma" w:cs="Tahoma"/>
      <w:sz w:val="16"/>
      <w:szCs w:val="16"/>
      <w:lang w:eastAsia="he-IL"/>
    </w:rPr>
  </w:style>
  <w:style w:type="character" w:styleId="Hyperlink">
    <w:name w:val="Hyperlink"/>
    <w:basedOn w:val="a1"/>
    <w:rsid w:val="000F0778"/>
    <w:rPr>
      <w:color w:val="0000FF"/>
      <w:u w:val="single"/>
    </w:rPr>
  </w:style>
  <w:style w:type="character" w:customStyle="1" w:styleId="apple-converted-space">
    <w:name w:val="apple-converted-space"/>
    <w:basedOn w:val="a1"/>
    <w:rsid w:val="000B5D43"/>
  </w:style>
  <w:style w:type="paragraph" w:customStyle="1" w:styleId="a">
    <w:name w:val="מספור חדש"/>
    <w:basedOn w:val="a0"/>
    <w:rsid w:val="0023711C"/>
    <w:pPr>
      <w:numPr>
        <w:numId w:val="9"/>
      </w:num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60" w:line="340" w:lineRule="exact"/>
      <w:jc w:val="both"/>
    </w:pPr>
    <w:rPr>
      <w:rFonts w:cs="David"/>
      <w:sz w:val="20"/>
    </w:rPr>
  </w:style>
  <w:style w:type="paragraph" w:styleId="aa">
    <w:name w:val="header"/>
    <w:basedOn w:val="a0"/>
    <w:link w:val="ab"/>
    <w:uiPriority w:val="99"/>
    <w:semiHidden/>
    <w:unhideWhenUsed/>
    <w:rsid w:val="00210AA0"/>
    <w:pPr>
      <w:tabs>
        <w:tab w:val="center" w:pos="4153"/>
        <w:tab w:val="right" w:pos="8306"/>
      </w:tabs>
    </w:pPr>
  </w:style>
  <w:style w:type="character" w:customStyle="1" w:styleId="ab">
    <w:name w:val="כותרת עליונה תו"/>
    <w:basedOn w:val="a1"/>
    <w:link w:val="aa"/>
    <w:uiPriority w:val="99"/>
    <w:semiHidden/>
    <w:rsid w:val="00210AA0"/>
    <w:rPr>
      <w:rFonts w:ascii="Times New Roman" w:eastAsia="Times New Roman" w:hAnsi="Times New Roman" w:cs="Times New Roman"/>
      <w:sz w:val="24"/>
      <w:szCs w:val="24"/>
      <w:lang w:eastAsia="he-IL"/>
    </w:rPr>
  </w:style>
  <w:style w:type="paragraph" w:styleId="ac">
    <w:name w:val="Revision"/>
    <w:hidden/>
    <w:uiPriority w:val="99"/>
    <w:semiHidden/>
    <w:rsid w:val="0041055F"/>
    <w:pPr>
      <w:spacing w:after="0" w:line="240" w:lineRule="auto"/>
    </w:pPr>
    <w:rPr>
      <w:rFonts w:ascii="Times New Roman" w:eastAsia="Times New Roman" w:hAnsi="Times New Roman" w:cs="Times New Roman"/>
      <w:sz w:val="24"/>
      <w:szCs w:val="24"/>
      <w:lang w:eastAsia="he-IL"/>
    </w:rPr>
  </w:style>
  <w:style w:type="paragraph" w:customStyle="1" w:styleId="ad">
    <w:name w:val="ימין"/>
    <w:basedOn w:val="a0"/>
    <w:rsid w:val="008B4363"/>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782">
      <w:bodyDiv w:val="1"/>
      <w:marLeft w:val="0"/>
      <w:marRight w:val="0"/>
      <w:marTop w:val="0"/>
      <w:marBottom w:val="0"/>
      <w:divBdr>
        <w:top w:val="none" w:sz="0" w:space="0" w:color="auto"/>
        <w:left w:val="none" w:sz="0" w:space="0" w:color="auto"/>
        <w:bottom w:val="none" w:sz="0" w:space="0" w:color="auto"/>
        <w:right w:val="none" w:sz="0" w:space="0" w:color="auto"/>
      </w:divBdr>
    </w:div>
    <w:div w:id="641664249">
      <w:bodyDiv w:val="1"/>
      <w:marLeft w:val="0"/>
      <w:marRight w:val="0"/>
      <w:marTop w:val="0"/>
      <w:marBottom w:val="0"/>
      <w:divBdr>
        <w:top w:val="none" w:sz="0" w:space="0" w:color="auto"/>
        <w:left w:val="none" w:sz="0" w:space="0" w:color="auto"/>
        <w:bottom w:val="none" w:sz="0" w:space="0" w:color="auto"/>
        <w:right w:val="none" w:sz="0" w:space="0" w:color="auto"/>
      </w:divBdr>
    </w:div>
    <w:div w:id="8610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general/small_claims_court_guide_how_to_file" TargetMode="External"/><Relationship Id="rId13" Type="http://schemas.openxmlformats.org/officeDocument/2006/relationships/hyperlink" Target="http://www.nevo.co.il/law/4526/2" TargetMode="External"/><Relationship Id="rId18" Type="http://schemas.openxmlformats.org/officeDocument/2006/relationships/hyperlink" Target="http://www.nevo.co.il/case/210266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vo.co.il/case/18077085" TargetMode="External"/><Relationship Id="rId17" Type="http://schemas.openxmlformats.org/officeDocument/2006/relationships/hyperlink" Target="http://www.nevo.co.il/case/17022607" TargetMode="External"/><Relationship Id="rId2" Type="http://schemas.openxmlformats.org/officeDocument/2006/relationships/numbering" Target="numbering.xml"/><Relationship Id="rId16" Type="http://schemas.openxmlformats.org/officeDocument/2006/relationships/hyperlink" Target="http://www.nevo.co.il/safrut/bookgroup/4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ib.pac.ac.il:2048/law/71887/9" TargetMode="External"/><Relationship Id="rId5" Type="http://schemas.openxmlformats.org/officeDocument/2006/relationships/webSettings" Target="webSettings.xml"/><Relationship Id="rId15" Type="http://schemas.openxmlformats.org/officeDocument/2006/relationships/hyperlink" Target="http://www.nevo.co.il/law/71887/13" TargetMode="External"/><Relationship Id="rId10" Type="http://schemas.openxmlformats.org/officeDocument/2006/relationships/hyperlink" Target="http://www.nevo.co.il.lib.pac.ac.il:2048/law/452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sumers.org.il/category/guide-to-small-claims" TargetMode="External"/><Relationship Id="rId14" Type="http://schemas.openxmlformats.org/officeDocument/2006/relationships/hyperlink" Target="http://www.nevo.co.il.lib.pac.ac.il:2048/law/452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A2C72-1430-40AF-9993-2695D731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1327</Words>
  <Characters>6640</Characters>
  <Application>Microsoft Office Word</Application>
  <DocSecurity>8</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adiro</dc:creator>
  <cp:lastModifiedBy>Lior Weitz</cp:lastModifiedBy>
  <cp:revision>38</cp:revision>
  <cp:lastPrinted>2020-07-20T05:13:00Z</cp:lastPrinted>
  <dcterms:created xsi:type="dcterms:W3CDTF">2022-07-05T10:46:00Z</dcterms:created>
  <dcterms:modified xsi:type="dcterms:W3CDTF">2022-07-27T13:12:00Z</dcterms:modified>
</cp:coreProperties>
</file>