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A503" w14:textId="77777777" w:rsidR="003B313F" w:rsidRPr="003B313F" w:rsidRDefault="003B313F" w:rsidP="003B313F">
      <w:pPr>
        <w:widowControl w:val="0"/>
        <w:tabs>
          <w:tab w:val="right" w:pos="9404"/>
        </w:tabs>
        <w:spacing w:line="280" w:lineRule="exact"/>
        <w:rPr>
          <w:rFonts w:ascii="David" w:hAnsi="David" w:cs="David"/>
          <w:b/>
          <w:bCs/>
          <w:noProof/>
          <w:rtl/>
          <w:lang w:eastAsia="en-US"/>
        </w:rPr>
      </w:pPr>
      <w:r w:rsidRPr="003B313F">
        <w:rPr>
          <w:rFonts w:ascii="David" w:hAnsi="David" w:cs="David"/>
          <w:b/>
          <w:bCs/>
          <w:noProof/>
          <w:rtl/>
          <w:lang w:eastAsia="en-US"/>
        </w:rPr>
        <w:t xml:space="preserve">בבית המשפט לתביעות קטנות </w:t>
      </w:r>
      <w:r w:rsidRPr="003B313F">
        <w:rPr>
          <w:rFonts w:ascii="David" w:hAnsi="David" w:cs="David"/>
          <w:b/>
          <w:bCs/>
          <w:noProof/>
          <w:rtl/>
          <w:lang w:eastAsia="en-US"/>
        </w:rPr>
        <w:tab/>
      </w:r>
    </w:p>
    <w:p w14:paraId="35CA116D" w14:textId="77777777" w:rsidR="003B313F" w:rsidRPr="003B313F" w:rsidRDefault="003B313F" w:rsidP="003B313F">
      <w:pPr>
        <w:widowControl w:val="0"/>
        <w:rPr>
          <w:rFonts w:ascii="David" w:hAnsi="David" w:cs="David"/>
          <w:b/>
          <w:bCs/>
          <w:noProof/>
          <w:rtl/>
          <w:lang w:eastAsia="en-US"/>
        </w:rPr>
      </w:pPr>
      <w:r w:rsidRPr="003B313F">
        <w:rPr>
          <w:rFonts w:ascii="David" w:hAnsi="David" w:cs="David"/>
          <w:b/>
          <w:bCs/>
          <w:noProof/>
          <w:rtl/>
          <w:lang w:eastAsia="en-US"/>
        </w:rPr>
        <w:t xml:space="preserve">ב </w:t>
      </w:r>
      <w:permStart w:id="1929983559" w:edGrp="everyone"/>
      <w:r w:rsidRPr="003B313F">
        <w:rPr>
          <w:rFonts w:ascii="David" w:hAnsi="David" w:cs="David"/>
          <w:b/>
          <w:bCs/>
          <w:noProof/>
          <w:rtl/>
          <w:lang w:eastAsia="en-US"/>
        </w:rPr>
        <w:t>___________</w:t>
      </w:r>
      <w:permEnd w:id="1929983559"/>
    </w:p>
    <w:p w14:paraId="240B48F3" w14:textId="77777777" w:rsidR="003B313F" w:rsidRPr="003B313F" w:rsidRDefault="003B313F" w:rsidP="003B313F">
      <w:pPr>
        <w:widowControl w:val="0"/>
        <w:rPr>
          <w:rFonts w:ascii="David" w:hAnsi="David" w:cs="David"/>
          <w:noProof/>
          <w:rtl/>
          <w:lang w:eastAsia="en-US"/>
        </w:rPr>
      </w:pPr>
      <w:r w:rsidRPr="003B313F">
        <w:rPr>
          <w:rFonts w:ascii="David" w:hAnsi="David" w:cs="David" w:hint="cs"/>
          <w:b/>
          <w:bCs/>
          <w:noProof/>
          <w:rtl/>
          <w:lang w:eastAsia="en-US"/>
        </w:rPr>
        <w:t>כתב התביעה נחתם ביום</w:t>
      </w:r>
      <w:r w:rsidRPr="003B313F">
        <w:rPr>
          <w:rFonts w:ascii="David" w:hAnsi="David" w:cs="David" w:hint="cs"/>
          <w:noProof/>
          <w:rtl/>
          <w:lang w:eastAsia="en-US"/>
        </w:rPr>
        <w:t xml:space="preserve"> </w:t>
      </w:r>
      <w:permStart w:id="1356598988" w:edGrp="everyone"/>
      <w:r w:rsidRPr="003B313F">
        <w:rPr>
          <w:rFonts w:ascii="David" w:hAnsi="David" w:cs="David" w:hint="cs"/>
          <w:noProof/>
          <w:rtl/>
          <w:lang w:eastAsia="en-US"/>
        </w:rPr>
        <w:t xml:space="preserve">_______ </w:t>
      </w:r>
      <w:permEnd w:id="1356598988"/>
    </w:p>
    <w:p w14:paraId="5FFA4BF8" w14:textId="77777777" w:rsidR="003B313F" w:rsidRPr="003B313F" w:rsidRDefault="003B313F" w:rsidP="003B313F">
      <w:pPr>
        <w:widowControl w:val="0"/>
        <w:rPr>
          <w:rFonts w:ascii="David" w:hAnsi="David" w:cs="David"/>
          <w:b/>
          <w:bCs/>
          <w:noProof/>
          <w:rtl/>
          <w:lang w:eastAsia="en-US"/>
        </w:rPr>
      </w:pPr>
    </w:p>
    <w:p w14:paraId="2041640E" w14:textId="77777777" w:rsidR="003B313F" w:rsidRPr="003B313F" w:rsidRDefault="003B313F" w:rsidP="003B313F">
      <w:pPr>
        <w:widowControl w:val="0"/>
        <w:rPr>
          <w:rFonts w:ascii="David" w:hAnsi="David" w:cs="David"/>
          <w:b/>
          <w:bCs/>
          <w:noProof/>
          <w:u w:val="single"/>
          <w:rtl/>
          <w:lang w:eastAsia="en-US"/>
        </w:rPr>
      </w:pPr>
    </w:p>
    <w:tbl>
      <w:tblPr>
        <w:bidiVisual/>
        <w:tblW w:w="8635" w:type="dxa"/>
        <w:tblLook w:val="01E0" w:firstRow="1" w:lastRow="1" w:firstColumn="1" w:lastColumn="1" w:noHBand="0" w:noVBand="0"/>
      </w:tblPr>
      <w:tblGrid>
        <w:gridCol w:w="841"/>
        <w:gridCol w:w="6104"/>
        <w:gridCol w:w="1690"/>
      </w:tblGrid>
      <w:tr w:rsidR="003B313F" w:rsidRPr="003B313F" w14:paraId="4F832873" w14:textId="77777777" w:rsidTr="003E4954">
        <w:trPr>
          <w:cantSplit/>
        </w:trPr>
        <w:tc>
          <w:tcPr>
            <w:tcW w:w="841" w:type="dxa"/>
            <w:shd w:val="clear" w:color="auto" w:fill="auto"/>
          </w:tcPr>
          <w:p w14:paraId="07A82356" w14:textId="77777777" w:rsidR="003B313F" w:rsidRPr="003B313F" w:rsidRDefault="003B313F" w:rsidP="003B313F">
            <w:pPr>
              <w:widowControl w:val="0"/>
              <w:rPr>
                <w:rFonts w:ascii="David" w:hAnsi="David" w:cs="David"/>
                <w:noProof/>
                <w:rtl/>
                <w:lang w:eastAsia="en-US"/>
              </w:rPr>
            </w:pPr>
          </w:p>
          <w:p w14:paraId="58606133" w14:textId="77777777" w:rsidR="003B313F" w:rsidRPr="003B313F" w:rsidRDefault="003B313F" w:rsidP="003B313F">
            <w:pPr>
              <w:widowControl w:val="0"/>
              <w:rPr>
                <w:rFonts w:ascii="David" w:hAnsi="David" w:cs="David"/>
                <w:noProof/>
                <w:rtl/>
                <w:lang w:eastAsia="en-US"/>
              </w:rPr>
            </w:pPr>
          </w:p>
        </w:tc>
        <w:tc>
          <w:tcPr>
            <w:tcW w:w="6104" w:type="dxa"/>
            <w:shd w:val="clear" w:color="auto" w:fill="auto"/>
          </w:tcPr>
          <w:p w14:paraId="047DBBE5" w14:textId="705309F2" w:rsidR="003B313F" w:rsidRPr="003B313F" w:rsidRDefault="0031578D" w:rsidP="003B313F">
            <w:pPr>
              <w:widowControl w:val="0"/>
              <w:spacing w:after="60" w:line="360" w:lineRule="auto"/>
              <w:ind w:left="284" w:right="610"/>
              <w:jc w:val="both"/>
              <w:rPr>
                <w:rFonts w:ascii="David" w:hAnsi="David" w:cs="David"/>
                <w:b/>
                <w:bCs/>
              </w:rPr>
            </w:pPr>
            <w:r>
              <w:rPr>
                <w:rFonts w:ascii="David" w:hAnsi="David" w:cs="David"/>
                <w:b/>
                <w:bCs/>
                <w:rtl/>
              </w:rPr>
              <w:t xml:space="preserve">    </w:t>
            </w:r>
            <w:r w:rsidR="003B313F" w:rsidRPr="003B313F">
              <w:rPr>
                <w:rFonts w:ascii="David" w:hAnsi="David" w:cs="David"/>
                <w:b/>
                <w:bCs/>
                <w:rtl/>
              </w:rPr>
              <w:t xml:space="preserve"> שם ותעודת זהות</w:t>
            </w:r>
            <w:permStart w:id="1133533114" w:edGrp="everyone"/>
            <w:r w:rsidR="003B313F" w:rsidRPr="003B313F">
              <w:rPr>
                <w:rFonts w:ascii="David" w:hAnsi="David" w:cs="David"/>
                <w:b/>
                <w:bCs/>
                <w:rtl/>
              </w:rPr>
              <w:t xml:space="preserve">:_________________ </w:t>
            </w:r>
            <w:permEnd w:id="1133533114"/>
          </w:p>
          <w:p w14:paraId="669DF5EA"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כתובת</w:t>
            </w:r>
            <w:r w:rsidRPr="003B313F">
              <w:rPr>
                <w:rFonts w:ascii="David" w:hAnsi="David" w:cs="David"/>
                <w:rtl/>
              </w:rPr>
              <w:t xml:space="preserve">: </w:t>
            </w:r>
            <w:permStart w:id="1758815851" w:edGrp="everyone"/>
            <w:r w:rsidRPr="003B313F">
              <w:rPr>
                <w:rFonts w:ascii="David" w:hAnsi="David" w:cs="David"/>
                <w:rtl/>
              </w:rPr>
              <w:t>______________________</w:t>
            </w:r>
            <w:permEnd w:id="1758815851"/>
          </w:p>
          <w:p w14:paraId="54EFF4EA"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טלפון</w:t>
            </w:r>
            <w:permStart w:id="316352601" w:edGrp="everyone"/>
            <w:r w:rsidRPr="003B313F">
              <w:rPr>
                <w:rFonts w:ascii="David" w:hAnsi="David" w:cs="David"/>
                <w:rtl/>
              </w:rPr>
              <w:t>:______________________</w:t>
            </w:r>
            <w:permEnd w:id="316352601"/>
          </w:p>
          <w:p w14:paraId="149385DC"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דוא</w:t>
            </w:r>
            <w:r w:rsidRPr="003B313F">
              <w:rPr>
                <w:rFonts w:ascii="David" w:hAnsi="David" w:cs="David"/>
                <w:rtl/>
              </w:rPr>
              <w:t>"ל</w:t>
            </w:r>
            <w:permStart w:id="1951533602" w:edGrp="everyone"/>
            <w:r w:rsidRPr="003B313F">
              <w:rPr>
                <w:rFonts w:ascii="David" w:hAnsi="David" w:cs="David"/>
                <w:rtl/>
              </w:rPr>
              <w:t>:_____________________</w:t>
            </w:r>
            <w:permEnd w:id="1951533602"/>
          </w:p>
          <w:p w14:paraId="7A82FC05" w14:textId="77777777" w:rsidR="003B313F" w:rsidRPr="003B313F" w:rsidRDefault="003B313F" w:rsidP="003B313F">
            <w:pPr>
              <w:widowControl w:val="0"/>
              <w:ind w:left="657" w:right="610"/>
              <w:rPr>
                <w:rFonts w:ascii="David" w:hAnsi="David" w:cs="David"/>
                <w:noProof/>
                <w:rtl/>
                <w:lang w:eastAsia="en-US"/>
              </w:rPr>
            </w:pPr>
            <w:r w:rsidRPr="003B313F">
              <w:rPr>
                <w:rFonts w:ascii="David" w:hAnsi="David" w:cs="David"/>
                <w:noProof/>
                <w:rtl/>
                <w:lang w:eastAsia="en-US"/>
              </w:rPr>
              <w:t xml:space="preserve"> </w:t>
            </w:r>
          </w:p>
        </w:tc>
        <w:tc>
          <w:tcPr>
            <w:tcW w:w="1690" w:type="dxa"/>
            <w:shd w:val="clear" w:color="auto" w:fill="auto"/>
            <w:vAlign w:val="bottom"/>
          </w:tcPr>
          <w:p w14:paraId="0E0B4760" w14:textId="77777777" w:rsidR="003B313F" w:rsidRPr="003B313F" w:rsidRDefault="003B313F" w:rsidP="003B313F">
            <w:pPr>
              <w:widowControl w:val="0"/>
              <w:jc w:val="right"/>
              <w:rPr>
                <w:rFonts w:ascii="David" w:hAnsi="David" w:cs="David"/>
                <w:b/>
                <w:bCs/>
                <w:noProof/>
                <w:u w:val="single"/>
                <w:rtl/>
                <w:lang w:eastAsia="en-US"/>
              </w:rPr>
            </w:pPr>
            <w:r w:rsidRPr="003B313F">
              <w:rPr>
                <w:rFonts w:ascii="David" w:hAnsi="David" w:cs="David"/>
                <w:b/>
                <w:bCs/>
                <w:noProof/>
                <w:u w:val="single"/>
                <w:rtl/>
                <w:lang w:eastAsia="en-US"/>
              </w:rPr>
              <w:t>להלן: התובע</w:t>
            </w:r>
            <w:r w:rsidRPr="003B313F">
              <w:rPr>
                <w:rFonts w:ascii="David" w:hAnsi="David" w:cs="David" w:hint="cs"/>
                <w:b/>
                <w:bCs/>
                <w:noProof/>
                <w:u w:val="single"/>
                <w:rtl/>
                <w:lang w:eastAsia="en-US"/>
              </w:rPr>
              <w:t>/ת</w:t>
            </w:r>
          </w:p>
          <w:p w14:paraId="61BDF594" w14:textId="50C96424" w:rsidR="003B313F" w:rsidRPr="003B313F" w:rsidRDefault="0031578D" w:rsidP="003B313F">
            <w:pPr>
              <w:widowControl w:val="0"/>
              <w:jc w:val="right"/>
              <w:rPr>
                <w:rFonts w:ascii="David" w:hAnsi="David" w:cs="David"/>
                <w:noProof/>
                <w:rtl/>
                <w:lang w:eastAsia="en-US"/>
              </w:rPr>
            </w:pPr>
            <w:r>
              <w:rPr>
                <w:rFonts w:ascii="David" w:hAnsi="David" w:cs="David"/>
                <w:noProof/>
                <w:rtl/>
                <w:lang w:eastAsia="en-US"/>
              </w:rPr>
              <w:t xml:space="preserve">    </w:t>
            </w:r>
            <w:r w:rsidR="003B313F" w:rsidRPr="003B313F">
              <w:rPr>
                <w:rFonts w:ascii="David" w:hAnsi="David" w:cs="David"/>
                <w:b/>
                <w:bCs/>
                <w:noProof/>
                <w:u w:val="single"/>
                <w:rtl/>
                <w:lang w:eastAsia="en-US"/>
              </w:rPr>
              <w:t xml:space="preserve"> </w:t>
            </w:r>
          </w:p>
        </w:tc>
      </w:tr>
      <w:tr w:rsidR="003B313F" w:rsidRPr="003B313F" w14:paraId="76A8A784" w14:textId="77777777" w:rsidTr="003E4954">
        <w:trPr>
          <w:cantSplit/>
        </w:trPr>
        <w:tc>
          <w:tcPr>
            <w:tcW w:w="841" w:type="dxa"/>
            <w:shd w:val="clear" w:color="auto" w:fill="auto"/>
          </w:tcPr>
          <w:p w14:paraId="75B39D04" w14:textId="77777777" w:rsidR="003B313F" w:rsidRPr="003B313F" w:rsidRDefault="003B313F" w:rsidP="003B313F">
            <w:pPr>
              <w:widowControl w:val="0"/>
              <w:rPr>
                <w:rFonts w:ascii="David" w:hAnsi="David" w:cs="David"/>
                <w:noProof/>
                <w:rtl/>
                <w:lang w:eastAsia="en-US"/>
              </w:rPr>
            </w:pPr>
          </w:p>
        </w:tc>
        <w:tc>
          <w:tcPr>
            <w:tcW w:w="6104" w:type="dxa"/>
            <w:shd w:val="clear" w:color="auto" w:fill="auto"/>
          </w:tcPr>
          <w:p w14:paraId="069B891C" w14:textId="3EB57467" w:rsidR="003B313F" w:rsidRPr="003B313F" w:rsidRDefault="0031578D" w:rsidP="003B313F">
            <w:pPr>
              <w:widowControl w:val="0"/>
              <w:ind w:left="1779" w:right="610"/>
              <w:rPr>
                <w:rFonts w:ascii="David" w:hAnsi="David" w:cs="David"/>
                <w:b/>
                <w:bCs/>
                <w:noProof/>
                <w:rtl/>
                <w:lang w:eastAsia="en-US"/>
              </w:rPr>
            </w:pPr>
            <w:r>
              <w:rPr>
                <w:rFonts w:ascii="David" w:hAnsi="David" w:cs="David"/>
                <w:b/>
                <w:bCs/>
                <w:noProof/>
                <w:rtl/>
                <w:lang w:eastAsia="en-US"/>
              </w:rPr>
              <w:t xml:space="preserve">     </w:t>
            </w:r>
            <w:r w:rsidR="003B313F" w:rsidRPr="003B313F">
              <w:rPr>
                <w:rFonts w:ascii="David" w:hAnsi="David" w:cs="David"/>
                <w:b/>
                <w:bCs/>
                <w:noProof/>
                <w:rtl/>
                <w:lang w:eastAsia="en-US"/>
              </w:rPr>
              <w:t>- נ ג ד -</w:t>
            </w:r>
          </w:p>
          <w:p w14:paraId="17E7A4F5" w14:textId="77777777" w:rsidR="003B313F" w:rsidRPr="003B313F" w:rsidRDefault="003B313F" w:rsidP="003B313F">
            <w:pPr>
              <w:widowControl w:val="0"/>
              <w:ind w:left="997" w:right="610"/>
              <w:rPr>
                <w:rFonts w:ascii="David" w:hAnsi="David" w:cs="David"/>
                <w:b/>
                <w:bCs/>
                <w:noProof/>
                <w:rtl/>
                <w:lang w:eastAsia="en-US"/>
              </w:rPr>
            </w:pPr>
          </w:p>
        </w:tc>
        <w:tc>
          <w:tcPr>
            <w:tcW w:w="1690" w:type="dxa"/>
            <w:shd w:val="clear" w:color="auto" w:fill="auto"/>
            <w:vAlign w:val="bottom"/>
          </w:tcPr>
          <w:p w14:paraId="2CAFFDCF" w14:textId="77777777" w:rsidR="003B313F" w:rsidRPr="003B313F" w:rsidRDefault="003B313F" w:rsidP="003B313F">
            <w:pPr>
              <w:widowControl w:val="0"/>
              <w:jc w:val="right"/>
              <w:rPr>
                <w:rFonts w:ascii="David" w:hAnsi="David" w:cs="David"/>
                <w:b/>
                <w:bCs/>
                <w:noProof/>
                <w:u w:val="single"/>
                <w:rtl/>
                <w:lang w:eastAsia="en-US"/>
              </w:rPr>
            </w:pPr>
          </w:p>
        </w:tc>
      </w:tr>
      <w:tr w:rsidR="003B313F" w:rsidRPr="003B313F" w14:paraId="52E1B51F" w14:textId="77777777" w:rsidTr="003E4954">
        <w:trPr>
          <w:cantSplit/>
          <w:trHeight w:val="68"/>
        </w:trPr>
        <w:tc>
          <w:tcPr>
            <w:tcW w:w="841" w:type="dxa"/>
            <w:shd w:val="clear" w:color="auto" w:fill="auto"/>
          </w:tcPr>
          <w:p w14:paraId="3F2F716F" w14:textId="77777777" w:rsidR="003B313F" w:rsidRPr="003B313F" w:rsidRDefault="003B313F" w:rsidP="003B313F">
            <w:pPr>
              <w:widowControl w:val="0"/>
              <w:rPr>
                <w:rFonts w:ascii="David" w:hAnsi="David" w:cs="David"/>
                <w:noProof/>
                <w:rtl/>
                <w:lang w:eastAsia="en-US"/>
              </w:rPr>
            </w:pPr>
          </w:p>
        </w:tc>
        <w:tc>
          <w:tcPr>
            <w:tcW w:w="6104" w:type="dxa"/>
            <w:shd w:val="clear" w:color="auto" w:fill="auto"/>
          </w:tcPr>
          <w:p w14:paraId="1A1F7A2E" w14:textId="77777777" w:rsidR="003B313F" w:rsidRPr="003B313F" w:rsidRDefault="003B313F" w:rsidP="003B313F">
            <w:pPr>
              <w:widowControl w:val="0"/>
              <w:spacing w:line="360" w:lineRule="auto"/>
              <w:ind w:left="1245" w:right="610"/>
              <w:jc w:val="both"/>
              <w:rPr>
                <w:rFonts w:ascii="David" w:hAnsi="David" w:cs="David"/>
                <w:b/>
                <w:bCs/>
                <w:rtl/>
              </w:rPr>
            </w:pPr>
            <w:r w:rsidRPr="003B313F">
              <w:rPr>
                <w:rFonts w:ascii="David" w:hAnsi="David" w:cs="David" w:hint="cs"/>
                <w:b/>
                <w:bCs/>
                <w:rtl/>
              </w:rPr>
              <w:t xml:space="preserve">שם חברה </w:t>
            </w:r>
            <w:proofErr w:type="spellStart"/>
            <w:r w:rsidRPr="003B313F">
              <w:rPr>
                <w:rFonts w:ascii="David" w:hAnsi="David" w:cs="David" w:hint="cs"/>
                <w:b/>
                <w:bCs/>
                <w:rtl/>
              </w:rPr>
              <w:t>וח.פ</w:t>
            </w:r>
            <w:permStart w:id="1955232088" w:edGrp="everyone"/>
            <w:proofErr w:type="spellEnd"/>
            <w:r w:rsidRPr="003B313F">
              <w:rPr>
                <w:rFonts w:ascii="David" w:hAnsi="David" w:cs="David" w:hint="cs"/>
                <w:b/>
                <w:bCs/>
                <w:rtl/>
              </w:rPr>
              <w:t>:__________________</w:t>
            </w:r>
            <w:permEnd w:id="1955232088"/>
          </w:p>
          <w:p w14:paraId="449EFBCB"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כתובת</w:t>
            </w:r>
            <w:r w:rsidRPr="003B313F">
              <w:rPr>
                <w:rFonts w:ascii="David" w:hAnsi="David" w:cs="David"/>
                <w:rtl/>
              </w:rPr>
              <w:t xml:space="preserve">: </w:t>
            </w:r>
            <w:permStart w:id="1478635298" w:edGrp="everyone"/>
            <w:r w:rsidRPr="003B313F">
              <w:rPr>
                <w:rFonts w:ascii="David" w:hAnsi="David" w:cs="David"/>
                <w:rtl/>
              </w:rPr>
              <w:t>______________________</w:t>
            </w:r>
            <w:permEnd w:id="1478635298"/>
          </w:p>
          <w:p w14:paraId="222E86B8"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טלפון</w:t>
            </w:r>
            <w:permStart w:id="1018575777" w:edGrp="everyone"/>
            <w:r w:rsidRPr="003B313F">
              <w:rPr>
                <w:rFonts w:ascii="David" w:hAnsi="David" w:cs="David"/>
                <w:rtl/>
              </w:rPr>
              <w:t>:______________________</w:t>
            </w:r>
            <w:permEnd w:id="1018575777"/>
          </w:p>
          <w:p w14:paraId="6DF310DD" w14:textId="77777777" w:rsidR="003B313F" w:rsidRPr="003B313F" w:rsidRDefault="003B313F" w:rsidP="003B313F">
            <w:pPr>
              <w:widowControl w:val="0"/>
              <w:spacing w:line="360" w:lineRule="auto"/>
              <w:ind w:left="1245" w:right="610"/>
              <w:jc w:val="both"/>
              <w:rPr>
                <w:rFonts w:ascii="David" w:hAnsi="David" w:cs="David"/>
                <w:rtl/>
              </w:rPr>
            </w:pPr>
            <w:r w:rsidRPr="003B313F">
              <w:rPr>
                <w:rFonts w:ascii="David" w:hAnsi="David" w:cs="David"/>
                <w:b/>
                <w:bCs/>
                <w:rtl/>
              </w:rPr>
              <w:t>דוא</w:t>
            </w:r>
            <w:r w:rsidRPr="003B313F">
              <w:rPr>
                <w:rFonts w:ascii="David" w:hAnsi="David" w:cs="David"/>
                <w:rtl/>
              </w:rPr>
              <w:t>"ל</w:t>
            </w:r>
            <w:permStart w:id="1098519898" w:edGrp="everyone"/>
            <w:r w:rsidRPr="003B313F">
              <w:rPr>
                <w:rFonts w:ascii="David" w:hAnsi="David" w:cs="David"/>
                <w:rtl/>
              </w:rPr>
              <w:t>:_____________________</w:t>
            </w:r>
            <w:permEnd w:id="1098519898"/>
          </w:p>
          <w:p w14:paraId="20DAEE31" w14:textId="77777777" w:rsidR="003B313F" w:rsidRPr="003B313F" w:rsidRDefault="003B313F" w:rsidP="003B313F">
            <w:pPr>
              <w:widowControl w:val="0"/>
              <w:spacing w:line="360" w:lineRule="auto"/>
              <w:ind w:left="1245" w:right="610"/>
              <w:jc w:val="both"/>
              <w:rPr>
                <w:rFonts w:ascii="David" w:hAnsi="David" w:cs="David"/>
                <w:b/>
                <w:bCs/>
                <w:rtl/>
              </w:rPr>
            </w:pPr>
          </w:p>
          <w:p w14:paraId="09F083AE" w14:textId="77777777" w:rsidR="003B313F" w:rsidRPr="003B313F" w:rsidRDefault="003B313F" w:rsidP="003B313F">
            <w:pPr>
              <w:widowControl w:val="0"/>
              <w:spacing w:line="360" w:lineRule="auto"/>
              <w:ind w:left="1245" w:right="610"/>
              <w:jc w:val="both"/>
              <w:rPr>
                <w:rFonts w:ascii="David" w:hAnsi="David" w:cs="David"/>
                <w:rtl/>
              </w:rPr>
            </w:pPr>
          </w:p>
        </w:tc>
        <w:tc>
          <w:tcPr>
            <w:tcW w:w="1690" w:type="dxa"/>
            <w:shd w:val="clear" w:color="auto" w:fill="auto"/>
            <w:vAlign w:val="bottom"/>
          </w:tcPr>
          <w:p w14:paraId="6AF84E53" w14:textId="77777777" w:rsidR="003B313F" w:rsidRPr="003B313F" w:rsidRDefault="003B313F" w:rsidP="003B313F">
            <w:pPr>
              <w:widowControl w:val="0"/>
              <w:jc w:val="right"/>
              <w:rPr>
                <w:rFonts w:ascii="David" w:hAnsi="David" w:cs="David"/>
                <w:b/>
                <w:bCs/>
                <w:noProof/>
                <w:u w:val="single"/>
                <w:rtl/>
                <w:lang w:eastAsia="en-US"/>
              </w:rPr>
            </w:pPr>
            <w:r w:rsidRPr="003B313F">
              <w:rPr>
                <w:rFonts w:ascii="David" w:hAnsi="David" w:cs="David"/>
                <w:b/>
                <w:bCs/>
                <w:noProof/>
                <w:u w:val="single"/>
                <w:rtl/>
                <w:lang w:eastAsia="en-US"/>
              </w:rPr>
              <w:t>להלן: הנתבע</w:t>
            </w:r>
            <w:r w:rsidRPr="003B313F">
              <w:rPr>
                <w:rFonts w:ascii="David" w:hAnsi="David" w:cs="David" w:hint="cs"/>
                <w:b/>
                <w:bCs/>
                <w:noProof/>
                <w:u w:val="single"/>
                <w:rtl/>
                <w:lang w:eastAsia="en-US"/>
              </w:rPr>
              <w:t>/ת</w:t>
            </w:r>
          </w:p>
        </w:tc>
      </w:tr>
    </w:tbl>
    <w:p w14:paraId="37EE408D" w14:textId="4499F365" w:rsidR="003B313F" w:rsidRPr="003B313F" w:rsidRDefault="003B313F" w:rsidP="003B313F">
      <w:pPr>
        <w:keepNext/>
        <w:spacing w:line="360" w:lineRule="auto"/>
        <w:outlineLvl w:val="2"/>
        <w:rPr>
          <w:rFonts w:ascii="David" w:hAnsi="David" w:cs="David"/>
          <w:b/>
          <w:bCs/>
          <w:noProof/>
          <w:u w:val="single"/>
          <w:rtl/>
          <w:lang w:eastAsia="en-US"/>
        </w:rPr>
      </w:pPr>
      <w:r w:rsidRPr="003B313F">
        <w:rPr>
          <w:rFonts w:ascii="David" w:hAnsi="David" w:cs="David"/>
          <w:b/>
          <w:bCs/>
          <w:noProof/>
          <w:u w:val="single"/>
          <w:rtl/>
          <w:lang w:eastAsia="en-US"/>
        </w:rPr>
        <w:t>מהות התביעה: צו לביטול עסקה + כספית.</w:t>
      </w:r>
    </w:p>
    <w:p w14:paraId="4A2F3657" w14:textId="6657EE42" w:rsidR="003B313F" w:rsidRPr="003B313F" w:rsidRDefault="003B313F" w:rsidP="003B313F">
      <w:pPr>
        <w:keepNext/>
        <w:spacing w:line="360" w:lineRule="auto"/>
        <w:outlineLvl w:val="2"/>
        <w:rPr>
          <w:rFonts w:ascii="David" w:hAnsi="David" w:cs="David"/>
          <w:b/>
          <w:bCs/>
          <w:noProof/>
          <w:u w:val="single"/>
          <w:rtl/>
          <w:lang w:eastAsia="en-US"/>
        </w:rPr>
      </w:pPr>
      <w:r w:rsidRPr="003B313F">
        <w:rPr>
          <w:rFonts w:ascii="David" w:hAnsi="David" w:cs="David"/>
          <w:b/>
          <w:bCs/>
          <w:noProof/>
          <w:u w:val="single"/>
          <w:rtl/>
          <w:lang w:eastAsia="en-US"/>
        </w:rPr>
        <w:t>סכום התביעה:</w:t>
      </w:r>
      <w:r w:rsidR="0031578D">
        <w:rPr>
          <w:rFonts w:ascii="David" w:hAnsi="David" w:cs="David"/>
          <w:b/>
          <w:bCs/>
          <w:noProof/>
          <w:u w:val="single"/>
          <w:rtl/>
          <w:lang w:eastAsia="en-US"/>
        </w:rPr>
        <w:t xml:space="preserve"> </w:t>
      </w:r>
      <w:permStart w:id="1729130946" w:edGrp="everyone"/>
      <w:r w:rsidRPr="003B313F">
        <w:rPr>
          <w:rFonts w:ascii="David" w:hAnsi="David" w:cs="David"/>
          <w:b/>
          <w:bCs/>
          <w:noProof/>
          <w:u w:val="single"/>
          <w:rtl/>
          <w:lang w:eastAsia="en-US"/>
        </w:rPr>
        <w:t xml:space="preserve">____________ </w:t>
      </w:r>
      <w:permEnd w:id="1729130946"/>
      <w:r w:rsidRPr="003B313F">
        <w:rPr>
          <w:rFonts w:ascii="David" w:hAnsi="David" w:cs="David"/>
          <w:b/>
          <w:bCs/>
          <w:noProof/>
          <w:u w:val="single"/>
          <w:rtl/>
          <w:lang w:eastAsia="en-US"/>
        </w:rPr>
        <w:t>₪.</w:t>
      </w:r>
    </w:p>
    <w:p w14:paraId="10448EA3" w14:textId="77777777" w:rsidR="003B313F" w:rsidRPr="003B313F" w:rsidRDefault="003B313F" w:rsidP="003B313F">
      <w:pPr>
        <w:rPr>
          <w:rFonts w:cs="David"/>
          <w:noProof/>
          <w:rtl/>
          <w:lang w:eastAsia="en-US"/>
        </w:rPr>
      </w:pPr>
    </w:p>
    <w:p w14:paraId="3120AD53" w14:textId="77777777" w:rsidR="003B313F" w:rsidRPr="003B313F" w:rsidRDefault="003B313F" w:rsidP="003B313F">
      <w:pPr>
        <w:jc w:val="center"/>
        <w:rPr>
          <w:rFonts w:cs="David"/>
          <w:b/>
          <w:bCs/>
          <w:noProof/>
          <w:sz w:val="28"/>
          <w:szCs w:val="28"/>
          <w:u w:val="single"/>
          <w:rtl/>
          <w:lang w:eastAsia="en-US"/>
        </w:rPr>
      </w:pPr>
      <w:r w:rsidRPr="003B313F">
        <w:rPr>
          <w:rFonts w:cs="David"/>
          <w:b/>
          <w:bCs/>
          <w:noProof/>
          <w:sz w:val="28"/>
          <w:szCs w:val="28"/>
          <w:u w:val="single"/>
          <w:rtl/>
          <w:lang w:eastAsia="en-US"/>
        </w:rPr>
        <w:t>כתב תביעה</w:t>
      </w:r>
    </w:p>
    <w:p w14:paraId="581C3C34" w14:textId="77777777" w:rsidR="0065651B" w:rsidRDefault="0065651B" w:rsidP="0065651B">
      <w:pPr>
        <w:rPr>
          <w:rFonts w:cs="David"/>
          <w:b/>
          <w:bCs/>
          <w:u w:val="single"/>
          <w:rtl/>
        </w:rPr>
      </w:pPr>
    </w:p>
    <w:p w14:paraId="4E3E736D" w14:textId="77777777" w:rsidR="0065651B" w:rsidRDefault="0065651B" w:rsidP="0066643E">
      <w:pPr>
        <w:spacing w:line="360" w:lineRule="auto"/>
        <w:rPr>
          <w:rtl/>
        </w:rPr>
      </w:pPr>
      <w:r>
        <w:rPr>
          <w:rFonts w:cs="David" w:hint="cs"/>
          <w:b/>
          <w:bCs/>
          <w:u w:val="single"/>
          <w:rtl/>
        </w:rPr>
        <w:t>הצדדים</w:t>
      </w:r>
    </w:p>
    <w:p w14:paraId="4CDF02F3" w14:textId="2DE1AF83" w:rsidR="0065651B" w:rsidRDefault="00092E40" w:rsidP="0031578D">
      <w:pPr>
        <w:pStyle w:val="a4"/>
        <w:numPr>
          <w:ilvl w:val="0"/>
          <w:numId w:val="2"/>
        </w:numPr>
        <w:spacing w:after="120" w:line="360" w:lineRule="auto"/>
        <w:ind w:left="641" w:hanging="357"/>
        <w:contextualSpacing w:val="0"/>
        <w:jc w:val="both"/>
        <w:rPr>
          <w:rFonts w:cs="David"/>
        </w:rPr>
      </w:pPr>
      <w:r>
        <w:rPr>
          <w:rFonts w:cs="David" w:hint="cs"/>
          <w:rtl/>
        </w:rPr>
        <w:t>התובע</w:t>
      </w:r>
      <w:r w:rsidR="00B45D55">
        <w:rPr>
          <w:rFonts w:cs="David" w:hint="cs"/>
          <w:rtl/>
        </w:rPr>
        <w:t xml:space="preserve"> הינ</w:t>
      </w:r>
      <w:r w:rsidR="00A63151">
        <w:rPr>
          <w:rFonts w:cs="David" w:hint="cs"/>
          <w:rtl/>
        </w:rPr>
        <w:t>ו</w:t>
      </w:r>
      <w:r w:rsidR="0065651B" w:rsidRPr="004E14C8">
        <w:rPr>
          <w:rFonts w:cs="David" w:hint="cs"/>
          <w:rtl/>
        </w:rPr>
        <w:t xml:space="preserve"> צרכ</w:t>
      </w:r>
      <w:r w:rsidR="007236A1">
        <w:rPr>
          <w:rFonts w:cs="David" w:hint="cs"/>
          <w:rtl/>
        </w:rPr>
        <w:t>ן</w:t>
      </w:r>
      <w:r w:rsidR="00761A30">
        <w:rPr>
          <w:rFonts w:cs="David" w:hint="cs"/>
          <w:rtl/>
        </w:rPr>
        <w:t xml:space="preserve"> </w:t>
      </w:r>
      <w:r w:rsidR="0065651B" w:rsidRPr="004E14C8">
        <w:rPr>
          <w:rFonts w:cs="David" w:hint="cs"/>
          <w:rtl/>
        </w:rPr>
        <w:t>אשר</w:t>
      </w:r>
      <w:r w:rsidR="000777BD">
        <w:rPr>
          <w:rFonts w:cs="David" w:hint="cs"/>
          <w:rtl/>
        </w:rPr>
        <w:t xml:space="preserve"> רכש מהנ</w:t>
      </w:r>
      <w:r w:rsidR="00A63151">
        <w:rPr>
          <w:rFonts w:cs="David" w:hint="cs"/>
          <w:rtl/>
        </w:rPr>
        <w:t>ת</w:t>
      </w:r>
      <w:r w:rsidR="000777BD">
        <w:rPr>
          <w:rFonts w:cs="David" w:hint="cs"/>
          <w:rtl/>
        </w:rPr>
        <w:t>בעת זוג נעל</w:t>
      </w:r>
      <w:r w:rsidR="00E738EF">
        <w:rPr>
          <w:rFonts w:cs="David" w:hint="cs"/>
          <w:rtl/>
        </w:rPr>
        <w:t xml:space="preserve">י </w:t>
      </w:r>
      <w:permStart w:id="274410588" w:edGrp="everyone"/>
      <w:r w:rsidR="000777BD">
        <w:rPr>
          <w:rFonts w:cs="David" w:hint="cs"/>
          <w:rtl/>
        </w:rPr>
        <w:t>____________</w:t>
      </w:r>
      <w:permEnd w:id="274410588"/>
      <w:r w:rsidR="000777BD">
        <w:rPr>
          <w:rFonts w:cs="David" w:hint="cs"/>
          <w:rtl/>
        </w:rPr>
        <w:t>במכר מרחוק</w:t>
      </w:r>
      <w:r w:rsidR="007F0F60">
        <w:rPr>
          <w:rFonts w:cs="David" w:hint="cs"/>
          <w:rtl/>
        </w:rPr>
        <w:t xml:space="preserve"> </w:t>
      </w:r>
      <w:r w:rsidR="00E738EF">
        <w:rPr>
          <w:rFonts w:cs="David" w:hint="cs"/>
          <w:rtl/>
        </w:rPr>
        <w:t>כפי שי</w:t>
      </w:r>
      <w:r w:rsidR="0065651B" w:rsidRPr="004E14C8">
        <w:rPr>
          <w:rFonts w:cs="David" w:hint="cs"/>
          <w:rtl/>
        </w:rPr>
        <w:t xml:space="preserve">פורט </w:t>
      </w:r>
      <w:r w:rsidR="00E738EF">
        <w:rPr>
          <w:rFonts w:cs="David" w:hint="cs"/>
          <w:rtl/>
        </w:rPr>
        <w:t xml:space="preserve">בהמשך </w:t>
      </w:r>
      <w:r w:rsidR="0065651B" w:rsidRPr="004E14C8">
        <w:rPr>
          <w:rFonts w:cs="David" w:hint="cs"/>
          <w:rtl/>
        </w:rPr>
        <w:t>פרשת התביעה</w:t>
      </w:r>
      <w:r w:rsidR="003B0DA4">
        <w:rPr>
          <w:rFonts w:cs="David" w:hint="cs"/>
          <w:rtl/>
        </w:rPr>
        <w:t xml:space="preserve"> </w:t>
      </w:r>
      <w:r w:rsidR="008639EE">
        <w:rPr>
          <w:rFonts w:cs="David" w:hint="cs"/>
          <w:rtl/>
        </w:rPr>
        <w:t>(</w:t>
      </w:r>
      <w:r w:rsidR="002F081D" w:rsidRPr="0031578D">
        <w:rPr>
          <w:rFonts w:cs="David" w:hint="cs"/>
          <w:u w:val="single"/>
          <w:rtl/>
        </w:rPr>
        <w:t xml:space="preserve">בפסקה זו </w:t>
      </w:r>
      <w:r w:rsidR="003B0DA4" w:rsidRPr="0031578D">
        <w:rPr>
          <w:rFonts w:cs="David" w:hint="cs"/>
          <w:u w:val="single"/>
          <w:rtl/>
        </w:rPr>
        <w:t>יש לפרט כיצד העוסק פנה אל הצרכן:</w:t>
      </w:r>
      <w:r w:rsidR="00BC26AA" w:rsidRPr="0031578D">
        <w:rPr>
          <w:rFonts w:cs="David" w:hint="cs"/>
          <w:u w:val="single"/>
          <w:rtl/>
        </w:rPr>
        <w:t xml:space="preserve"> </w:t>
      </w:r>
      <w:r w:rsidR="003B0DA4" w:rsidRPr="0031578D">
        <w:rPr>
          <w:rFonts w:cs="David" w:hint="cs"/>
          <w:u w:val="single"/>
          <w:rtl/>
        </w:rPr>
        <w:t>דואר,</w:t>
      </w:r>
      <w:r w:rsidR="002F081D" w:rsidRPr="0031578D">
        <w:rPr>
          <w:rFonts w:cs="David" w:hint="cs"/>
          <w:u w:val="single"/>
          <w:rtl/>
        </w:rPr>
        <w:t xml:space="preserve"> </w:t>
      </w:r>
      <w:r w:rsidR="003B0DA4" w:rsidRPr="0031578D">
        <w:rPr>
          <w:rFonts w:cs="David" w:hint="cs"/>
          <w:u w:val="single"/>
          <w:rtl/>
        </w:rPr>
        <w:t>טלפון, רדיו, טל</w:t>
      </w:r>
      <w:r w:rsidR="002F385E" w:rsidRPr="0031578D">
        <w:rPr>
          <w:rFonts w:cs="David" w:hint="cs"/>
          <w:u w:val="single"/>
          <w:rtl/>
        </w:rPr>
        <w:t>ו</w:t>
      </w:r>
      <w:r w:rsidR="003B0DA4" w:rsidRPr="0031578D">
        <w:rPr>
          <w:rFonts w:cs="David" w:hint="cs"/>
          <w:u w:val="single"/>
          <w:rtl/>
        </w:rPr>
        <w:t xml:space="preserve">ויזיה , תקשורת אלקטרונית, פקס , פרסום קטלוגים או מודעות </w:t>
      </w:r>
      <w:r w:rsidR="0031578D">
        <w:rPr>
          <w:rFonts w:cs="David" w:hint="cs"/>
          <w:u w:val="single"/>
          <w:rtl/>
        </w:rPr>
        <w:t>באינטרנט</w:t>
      </w:r>
      <w:r w:rsidR="003B0DA4" w:rsidRPr="0031578D">
        <w:rPr>
          <w:rFonts w:cs="David" w:hint="cs"/>
          <w:u w:val="single"/>
          <w:rtl/>
        </w:rPr>
        <w:t>..)</w:t>
      </w:r>
      <w:r w:rsidR="006078E0" w:rsidRPr="0031578D">
        <w:rPr>
          <w:rFonts w:cs="David" w:hint="cs"/>
          <w:u w:val="single"/>
          <w:rtl/>
        </w:rPr>
        <w:t>.</w:t>
      </w:r>
      <w:r w:rsidR="003B0DA4">
        <w:rPr>
          <w:rFonts w:cs="David" w:hint="cs"/>
          <w:rtl/>
        </w:rPr>
        <w:t xml:space="preserve"> </w:t>
      </w:r>
    </w:p>
    <w:p w14:paraId="4A53CE8D" w14:textId="5C592D80" w:rsidR="00A00FA5" w:rsidRDefault="00A00FA5" w:rsidP="0031578D">
      <w:pPr>
        <w:pStyle w:val="a4"/>
        <w:numPr>
          <w:ilvl w:val="0"/>
          <w:numId w:val="2"/>
        </w:numPr>
        <w:spacing w:after="120" w:line="360" w:lineRule="auto"/>
        <w:ind w:left="641" w:hanging="357"/>
        <w:contextualSpacing w:val="0"/>
        <w:jc w:val="both"/>
        <w:rPr>
          <w:rFonts w:cs="David"/>
        </w:rPr>
      </w:pPr>
      <w:r w:rsidRPr="000A05AA">
        <w:rPr>
          <w:rFonts w:cs="David"/>
          <w:rtl/>
        </w:rPr>
        <w:t>במועד הרלוונטי לתביעה, היי</w:t>
      </w:r>
      <w:r w:rsidR="00E738EF">
        <w:rPr>
          <w:rFonts w:cs="David" w:hint="cs"/>
          <w:rtl/>
        </w:rPr>
        <w:t>ת</w:t>
      </w:r>
      <w:r w:rsidRPr="000A05AA">
        <w:rPr>
          <w:rFonts w:cs="David"/>
          <w:rtl/>
        </w:rPr>
        <w:t>ה הנתבע</w:t>
      </w:r>
      <w:r w:rsidR="00E738EF">
        <w:rPr>
          <w:rFonts w:cs="David" w:hint="cs"/>
          <w:rtl/>
        </w:rPr>
        <w:t xml:space="preserve">ת </w:t>
      </w:r>
      <w:r w:rsidRPr="000A05AA">
        <w:rPr>
          <w:rFonts w:cs="David"/>
          <w:rtl/>
        </w:rPr>
        <w:t>עוסקת ככל הידוע לתובע, בשיווק ו</w:t>
      </w:r>
      <w:r w:rsidR="00851D13">
        <w:rPr>
          <w:rFonts w:cs="David" w:hint="cs"/>
          <w:rtl/>
        </w:rPr>
        <w:t xml:space="preserve">ממכר </w:t>
      </w:r>
      <w:r w:rsidRPr="000A05AA">
        <w:rPr>
          <w:rFonts w:cs="David" w:hint="cs"/>
          <w:rtl/>
        </w:rPr>
        <w:t>ביגוד</w:t>
      </w:r>
      <w:r w:rsidR="00C11FDE">
        <w:rPr>
          <w:rFonts w:cs="David" w:hint="cs"/>
          <w:rtl/>
        </w:rPr>
        <w:t xml:space="preserve">, </w:t>
      </w:r>
      <w:r w:rsidR="00851D13">
        <w:rPr>
          <w:rFonts w:cs="David" w:hint="cs"/>
          <w:rtl/>
        </w:rPr>
        <w:t xml:space="preserve">באמצעות אתר האינטרנט שכתובתו </w:t>
      </w:r>
      <w:permStart w:id="474038676" w:edGrp="everyone"/>
      <w:r w:rsidR="00851D13">
        <w:rPr>
          <w:rFonts w:cs="David" w:hint="cs"/>
          <w:rtl/>
        </w:rPr>
        <w:t>_________________</w:t>
      </w:r>
      <w:r w:rsidR="00F44371">
        <w:rPr>
          <w:rFonts w:cs="David" w:hint="cs"/>
          <w:rtl/>
        </w:rPr>
        <w:t>(</w:t>
      </w:r>
      <w:permEnd w:id="474038676"/>
      <w:r w:rsidR="00F44371">
        <w:rPr>
          <w:rFonts w:cs="David" w:hint="cs"/>
          <w:rtl/>
        </w:rPr>
        <w:t xml:space="preserve">להלן :" </w:t>
      </w:r>
      <w:r w:rsidR="00F44371" w:rsidRPr="003B313F">
        <w:rPr>
          <w:rFonts w:cs="David" w:hint="eastAsia"/>
          <w:b/>
          <w:bCs/>
          <w:rtl/>
        </w:rPr>
        <w:t>האתר</w:t>
      </w:r>
      <w:r w:rsidR="00F44371" w:rsidRPr="003B313F">
        <w:rPr>
          <w:rFonts w:cs="David"/>
          <w:b/>
          <w:bCs/>
          <w:rtl/>
        </w:rPr>
        <w:t>")</w:t>
      </w:r>
      <w:r w:rsidR="00F44371">
        <w:rPr>
          <w:rFonts w:cs="David" w:hint="cs"/>
          <w:rtl/>
        </w:rPr>
        <w:t>.</w:t>
      </w:r>
    </w:p>
    <w:p w14:paraId="643373FF" w14:textId="77777777" w:rsidR="0031578D" w:rsidRPr="0031578D" w:rsidRDefault="0031578D" w:rsidP="0031578D">
      <w:pPr>
        <w:pStyle w:val="a4"/>
        <w:spacing w:line="360" w:lineRule="auto"/>
        <w:ind w:left="656"/>
        <w:jc w:val="both"/>
        <w:rPr>
          <w:rFonts w:cs="David"/>
          <w:rtl/>
        </w:rPr>
      </w:pPr>
    </w:p>
    <w:p w14:paraId="0C27DDA7" w14:textId="400A8897" w:rsidR="00A00FA5" w:rsidRDefault="00A00FA5" w:rsidP="0031578D">
      <w:pPr>
        <w:tabs>
          <w:tab w:val="num" w:pos="1132"/>
        </w:tabs>
        <w:spacing w:line="360" w:lineRule="auto"/>
        <w:ind w:left="565"/>
        <w:jc w:val="both"/>
        <w:rPr>
          <w:rFonts w:cs="David"/>
          <w:rtl/>
        </w:rPr>
      </w:pPr>
      <w:r>
        <w:rPr>
          <w:rFonts w:cs="David"/>
          <w:rtl/>
        </w:rPr>
        <w:t xml:space="preserve"> ... העתק </w:t>
      </w:r>
      <w:r w:rsidR="00F44371">
        <w:rPr>
          <w:rFonts w:cs="David" w:hint="cs"/>
          <w:rtl/>
        </w:rPr>
        <w:t>תמצית רישום</w:t>
      </w:r>
      <w:r w:rsidR="0031578D">
        <w:rPr>
          <w:rFonts w:cs="David" w:hint="cs"/>
          <w:rtl/>
        </w:rPr>
        <w:t xml:space="preserve"> </w:t>
      </w:r>
      <w:r>
        <w:rPr>
          <w:rFonts w:cs="David"/>
          <w:rtl/>
        </w:rPr>
        <w:t>פרטי הנתבע</w:t>
      </w:r>
      <w:r>
        <w:rPr>
          <w:rFonts w:cs="David" w:hint="cs"/>
          <w:rtl/>
        </w:rPr>
        <w:t>ת,</w:t>
      </w:r>
      <w:r w:rsidR="005F48DF">
        <w:rPr>
          <w:rFonts w:cs="David" w:hint="cs"/>
          <w:rtl/>
        </w:rPr>
        <w:t xml:space="preserve"> כפי </w:t>
      </w:r>
      <w:r w:rsidR="00E738EF">
        <w:rPr>
          <w:rFonts w:cs="David" w:hint="cs"/>
          <w:rtl/>
        </w:rPr>
        <w:t>ה</w:t>
      </w:r>
      <w:r w:rsidR="005F48DF">
        <w:rPr>
          <w:rFonts w:cs="David" w:hint="cs"/>
          <w:rtl/>
        </w:rPr>
        <w:t>קיימים בתיק המע"מ שלה</w:t>
      </w:r>
      <w:r w:rsidR="0031578D">
        <w:rPr>
          <w:rFonts w:cs="David" w:hint="cs"/>
          <w:rtl/>
        </w:rPr>
        <w:t xml:space="preserve"> </w:t>
      </w:r>
      <w:r>
        <w:rPr>
          <w:rFonts w:cs="David"/>
          <w:rtl/>
        </w:rPr>
        <w:t>מצורף ל</w:t>
      </w:r>
      <w:r w:rsidR="00225913">
        <w:rPr>
          <w:rFonts w:cs="David" w:hint="cs"/>
          <w:rtl/>
        </w:rPr>
        <w:t>כתב ה</w:t>
      </w:r>
      <w:r>
        <w:rPr>
          <w:rFonts w:cs="David"/>
          <w:rtl/>
        </w:rPr>
        <w:t>תביעה ומסומן</w:t>
      </w:r>
      <w:r w:rsidR="0031578D">
        <w:rPr>
          <w:rFonts w:cs="David"/>
          <w:rtl/>
        </w:rPr>
        <w:t xml:space="preserve"> </w:t>
      </w:r>
      <w:r w:rsidRPr="00C2165B">
        <w:rPr>
          <w:rFonts w:cs="David"/>
          <w:rtl/>
        </w:rPr>
        <w:t>כ</w:t>
      </w:r>
      <w:r w:rsidRPr="00C50948">
        <w:rPr>
          <w:rFonts w:cs="David"/>
          <w:b/>
          <w:bCs/>
          <w:rtl/>
        </w:rPr>
        <w:t>נספח 1</w:t>
      </w:r>
      <w:r>
        <w:rPr>
          <w:rFonts w:cs="David"/>
          <w:rtl/>
        </w:rPr>
        <w:t>.</w:t>
      </w:r>
    </w:p>
    <w:p w14:paraId="6798F011" w14:textId="713EAEF7" w:rsidR="00C11FDE" w:rsidRDefault="00C11FDE" w:rsidP="00A00FA5">
      <w:pPr>
        <w:tabs>
          <w:tab w:val="num" w:pos="1132"/>
        </w:tabs>
        <w:spacing w:line="360" w:lineRule="auto"/>
        <w:ind w:left="1132" w:hanging="567"/>
        <w:rPr>
          <w:rFonts w:cs="David"/>
          <w:rtl/>
        </w:rPr>
      </w:pPr>
    </w:p>
    <w:p w14:paraId="49AC5192" w14:textId="08020A41" w:rsidR="00703BD6" w:rsidRDefault="005263B2" w:rsidP="0031578D">
      <w:pPr>
        <w:spacing w:line="360" w:lineRule="auto"/>
        <w:ind w:right="716"/>
        <w:rPr>
          <w:rFonts w:cs="David"/>
          <w:rtl/>
        </w:rPr>
      </w:pPr>
      <w:r>
        <w:rPr>
          <w:rFonts w:cs="David" w:hint="cs"/>
          <w:b/>
          <w:bCs/>
          <w:u w:val="single"/>
          <w:rtl/>
        </w:rPr>
        <w:t>העובדות</w:t>
      </w:r>
    </w:p>
    <w:p w14:paraId="688D730D" w14:textId="132AA507" w:rsidR="00457656" w:rsidRPr="0031578D" w:rsidRDefault="00857D15" w:rsidP="0031578D">
      <w:pPr>
        <w:pStyle w:val="a4"/>
        <w:numPr>
          <w:ilvl w:val="0"/>
          <w:numId w:val="2"/>
        </w:numPr>
        <w:spacing w:after="120" w:line="360" w:lineRule="auto"/>
        <w:ind w:left="641" w:hanging="357"/>
        <w:contextualSpacing w:val="0"/>
        <w:jc w:val="both"/>
        <w:rPr>
          <w:rFonts w:cs="David"/>
        </w:rPr>
      </w:pPr>
      <w:r w:rsidRPr="003B313F">
        <w:rPr>
          <w:rFonts w:cs="David" w:hint="eastAsia"/>
          <w:rtl/>
        </w:rPr>
        <w:t>בתאריך</w:t>
      </w:r>
      <w:r w:rsidR="00C513FF" w:rsidRPr="003B313F">
        <w:rPr>
          <w:rFonts w:cs="David"/>
          <w:rtl/>
        </w:rPr>
        <w:t xml:space="preserve"> </w:t>
      </w:r>
      <w:permStart w:id="1563701293" w:edGrp="everyone"/>
      <w:r w:rsidR="00173CD0" w:rsidRPr="003B313F">
        <w:rPr>
          <w:rFonts w:cs="David"/>
          <w:b/>
          <w:bCs/>
          <w:rtl/>
        </w:rPr>
        <w:t>____</w:t>
      </w:r>
      <w:permEnd w:id="1563701293"/>
      <w:r w:rsidR="00703BD6" w:rsidRPr="003B313F">
        <w:rPr>
          <w:rFonts w:cs="David" w:hint="eastAsia"/>
          <w:rtl/>
        </w:rPr>
        <w:t>הזמי</w:t>
      </w:r>
      <w:r w:rsidR="001E730B" w:rsidRPr="003B313F">
        <w:rPr>
          <w:rFonts w:cs="David" w:hint="eastAsia"/>
          <w:rtl/>
        </w:rPr>
        <w:t>ן</w:t>
      </w:r>
      <w:r w:rsidR="0031578D">
        <w:rPr>
          <w:rFonts w:cs="David"/>
          <w:rtl/>
        </w:rPr>
        <w:t xml:space="preserve"> </w:t>
      </w:r>
      <w:r w:rsidR="00092E40" w:rsidRPr="003B313F">
        <w:rPr>
          <w:rFonts w:cs="David" w:hint="eastAsia"/>
          <w:rtl/>
        </w:rPr>
        <w:t>התובע</w:t>
      </w:r>
      <w:r w:rsidR="00C2165B" w:rsidRPr="003B313F">
        <w:rPr>
          <w:rFonts w:cs="David"/>
          <w:rtl/>
        </w:rPr>
        <w:t xml:space="preserve"> </w:t>
      </w:r>
      <w:r w:rsidR="00703BD6" w:rsidRPr="003B313F">
        <w:rPr>
          <w:rFonts w:cs="David" w:hint="eastAsia"/>
          <w:rtl/>
        </w:rPr>
        <w:t>מהנתבעת</w:t>
      </w:r>
      <w:r w:rsidR="00703BD6" w:rsidRPr="003B313F">
        <w:rPr>
          <w:rFonts w:cs="David"/>
          <w:rtl/>
        </w:rPr>
        <w:t xml:space="preserve"> באמצעות רכישה </w:t>
      </w:r>
      <w:r w:rsidR="00703BD6" w:rsidRPr="003B313F">
        <w:rPr>
          <w:rFonts w:cs="David" w:hint="eastAsia"/>
          <w:rtl/>
        </w:rPr>
        <w:t>מה</w:t>
      </w:r>
      <w:r w:rsidR="00C2165B" w:rsidRPr="003B313F">
        <w:rPr>
          <w:rFonts w:cs="David" w:hint="eastAsia"/>
          <w:rtl/>
        </w:rPr>
        <w:t>אתר</w:t>
      </w:r>
      <w:r w:rsidR="00703BD6" w:rsidRPr="003B313F">
        <w:rPr>
          <w:rFonts w:cs="David"/>
          <w:rtl/>
        </w:rPr>
        <w:t xml:space="preserve"> שלה </w:t>
      </w:r>
      <w:r w:rsidR="00703BD6" w:rsidRPr="003B313F">
        <w:rPr>
          <w:rFonts w:cs="David" w:hint="eastAsia"/>
          <w:rtl/>
        </w:rPr>
        <w:t>זוג</w:t>
      </w:r>
      <w:r w:rsidR="00703BD6" w:rsidRPr="003B313F">
        <w:rPr>
          <w:rFonts w:cs="David"/>
          <w:rtl/>
        </w:rPr>
        <w:t xml:space="preserve"> </w:t>
      </w:r>
      <w:r w:rsidR="00C11FDE" w:rsidRPr="003B313F">
        <w:rPr>
          <w:rFonts w:cs="David" w:hint="eastAsia"/>
          <w:rtl/>
        </w:rPr>
        <w:t>נעליים</w:t>
      </w:r>
      <w:r w:rsidR="00703BD6" w:rsidRPr="003B313F">
        <w:rPr>
          <w:rFonts w:cs="David"/>
          <w:rtl/>
        </w:rPr>
        <w:t xml:space="preserve"> מסוג </w:t>
      </w:r>
      <w:permStart w:id="1899695340" w:edGrp="everyone"/>
      <w:r w:rsidR="00703BD6" w:rsidRPr="003B313F">
        <w:rPr>
          <w:rFonts w:cs="David"/>
          <w:rtl/>
        </w:rPr>
        <w:t>_____</w:t>
      </w:r>
      <w:permEnd w:id="1899695340"/>
      <w:r w:rsidR="00703BD6" w:rsidRPr="003B313F">
        <w:rPr>
          <w:rFonts w:cs="David"/>
          <w:rtl/>
        </w:rPr>
        <w:t>בצבע</w:t>
      </w:r>
      <w:permStart w:id="907837406" w:edGrp="everyone"/>
      <w:r w:rsidR="00703BD6" w:rsidRPr="003B313F">
        <w:rPr>
          <w:rFonts w:cs="David"/>
          <w:rtl/>
        </w:rPr>
        <w:t xml:space="preserve">________ </w:t>
      </w:r>
      <w:permEnd w:id="907837406"/>
      <w:r w:rsidR="00703BD6" w:rsidRPr="003B313F">
        <w:rPr>
          <w:rFonts w:cs="David"/>
          <w:rtl/>
        </w:rPr>
        <w:t xml:space="preserve">דגם </w:t>
      </w:r>
      <w:permStart w:id="1341264855" w:edGrp="everyone"/>
      <w:r w:rsidR="00703BD6" w:rsidRPr="003B313F">
        <w:rPr>
          <w:rFonts w:cs="David"/>
          <w:rtl/>
        </w:rPr>
        <w:t>________</w:t>
      </w:r>
      <w:r w:rsidR="0031578D">
        <w:rPr>
          <w:rFonts w:cs="David"/>
          <w:rtl/>
        </w:rPr>
        <w:t xml:space="preserve"> </w:t>
      </w:r>
      <w:permEnd w:id="1341264855"/>
      <w:r w:rsidR="00DF673C" w:rsidRPr="003B313F">
        <w:rPr>
          <w:rFonts w:cs="David"/>
          <w:rtl/>
        </w:rPr>
        <w:t>(להלן: "</w:t>
      </w:r>
      <w:r w:rsidR="00703BD6" w:rsidRPr="003B313F">
        <w:rPr>
          <w:rFonts w:cs="David" w:hint="eastAsia"/>
          <w:b/>
          <w:bCs/>
          <w:rtl/>
        </w:rPr>
        <w:t>הנעליים</w:t>
      </w:r>
      <w:r w:rsidR="00703BD6" w:rsidRPr="003B313F">
        <w:rPr>
          <w:rFonts w:cs="David"/>
          <w:rtl/>
        </w:rPr>
        <w:t>"</w:t>
      </w:r>
      <w:r w:rsidR="00DF673C" w:rsidRPr="003B313F">
        <w:rPr>
          <w:rFonts w:cs="David"/>
          <w:b/>
          <w:bCs/>
          <w:rtl/>
        </w:rPr>
        <w:t>),</w:t>
      </w:r>
      <w:r w:rsidR="00DF673C" w:rsidRPr="003B313F">
        <w:rPr>
          <w:rFonts w:cs="David"/>
          <w:rtl/>
        </w:rPr>
        <w:t xml:space="preserve"> </w:t>
      </w:r>
      <w:r w:rsidR="00703BD6" w:rsidRPr="003B313F">
        <w:rPr>
          <w:rFonts w:cs="David" w:hint="eastAsia"/>
          <w:rtl/>
        </w:rPr>
        <w:t>תמורת</w:t>
      </w:r>
      <w:r w:rsidR="00703BD6" w:rsidRPr="003B313F">
        <w:rPr>
          <w:rFonts w:cs="David"/>
          <w:rtl/>
        </w:rPr>
        <w:t xml:space="preserve"> תשלום בסך </w:t>
      </w:r>
      <w:permStart w:id="625947645" w:edGrp="everyone"/>
      <w:r w:rsidR="00703BD6" w:rsidRPr="003B313F">
        <w:rPr>
          <w:rFonts w:cs="David"/>
          <w:rtl/>
        </w:rPr>
        <w:t xml:space="preserve">______ </w:t>
      </w:r>
      <w:permEnd w:id="625947645"/>
      <w:r w:rsidR="00703BD6" w:rsidRPr="003B313F">
        <w:rPr>
          <w:rFonts w:cs="David"/>
          <w:rtl/>
        </w:rPr>
        <w:t>₪</w:t>
      </w:r>
      <w:r w:rsidR="0031578D">
        <w:rPr>
          <w:rFonts w:cs="David"/>
          <w:rtl/>
        </w:rPr>
        <w:t xml:space="preserve"> </w:t>
      </w:r>
      <w:r w:rsidR="008E7C61" w:rsidRPr="003B313F">
        <w:rPr>
          <w:rFonts w:cs="David"/>
          <w:rtl/>
        </w:rPr>
        <w:t>(</w:t>
      </w:r>
      <w:r w:rsidR="00703BD6" w:rsidRPr="003B313F">
        <w:rPr>
          <w:rFonts w:cs="David" w:hint="eastAsia"/>
          <w:rtl/>
        </w:rPr>
        <w:t>להלן</w:t>
      </w:r>
      <w:r w:rsidR="00703BD6" w:rsidRPr="003B313F">
        <w:rPr>
          <w:rFonts w:cs="David"/>
          <w:rtl/>
        </w:rPr>
        <w:t>:</w:t>
      </w:r>
      <w:r w:rsidR="008E7C61" w:rsidRPr="003B313F">
        <w:rPr>
          <w:rFonts w:cs="David"/>
          <w:rtl/>
        </w:rPr>
        <w:t xml:space="preserve"> </w:t>
      </w:r>
      <w:r w:rsidR="00703BD6" w:rsidRPr="003B313F">
        <w:rPr>
          <w:rFonts w:cs="David"/>
          <w:rtl/>
        </w:rPr>
        <w:t>"</w:t>
      </w:r>
      <w:r w:rsidR="00703BD6" w:rsidRPr="003B313F">
        <w:rPr>
          <w:rFonts w:cs="David" w:hint="eastAsia"/>
          <w:b/>
          <w:bCs/>
          <w:rtl/>
        </w:rPr>
        <w:t>העסקה</w:t>
      </w:r>
      <w:r w:rsidR="00703BD6" w:rsidRPr="003B313F">
        <w:rPr>
          <w:rFonts w:cs="David"/>
          <w:rtl/>
        </w:rPr>
        <w:t>")</w:t>
      </w:r>
      <w:r w:rsidR="00424937">
        <w:rPr>
          <w:rFonts w:cs="David" w:hint="cs"/>
          <w:rtl/>
        </w:rPr>
        <w:t xml:space="preserve">. </w:t>
      </w:r>
      <w:r w:rsidR="008E7C61" w:rsidRPr="003B313F">
        <w:rPr>
          <w:rFonts w:cs="David"/>
          <w:rtl/>
        </w:rPr>
        <w:t>התובע שילם מלוא התמורה באמצעות כרטיס אשראי</w:t>
      </w:r>
      <w:r w:rsidR="00080709">
        <w:rPr>
          <w:rFonts w:cs="David" w:hint="cs"/>
          <w:rtl/>
        </w:rPr>
        <w:t>.</w:t>
      </w:r>
      <w:r w:rsidR="00DF673C" w:rsidRPr="003B313F">
        <w:rPr>
          <w:rFonts w:cs="David"/>
          <w:rtl/>
        </w:rPr>
        <w:t xml:space="preserve"> </w:t>
      </w:r>
    </w:p>
    <w:p w14:paraId="55BC42CF" w14:textId="1D8DF658" w:rsidR="00586F64" w:rsidRDefault="005A0108" w:rsidP="0031578D">
      <w:pPr>
        <w:pStyle w:val="a4"/>
        <w:numPr>
          <w:ilvl w:val="0"/>
          <w:numId w:val="2"/>
        </w:numPr>
        <w:spacing w:after="120" w:line="360" w:lineRule="auto"/>
        <w:ind w:left="641" w:hanging="357"/>
        <w:contextualSpacing w:val="0"/>
        <w:jc w:val="both"/>
      </w:pPr>
      <w:r>
        <w:rPr>
          <w:rFonts w:cs="David" w:hint="cs"/>
          <w:rtl/>
        </w:rPr>
        <w:t xml:space="preserve">יצוין כי </w:t>
      </w:r>
      <w:r w:rsidR="00DB6662">
        <w:rPr>
          <w:rFonts w:cs="David" w:hint="cs"/>
          <w:rtl/>
        </w:rPr>
        <w:t>התובע לא קיבל מהנתבעת כל קבלה</w:t>
      </w:r>
      <w:r>
        <w:rPr>
          <w:rFonts w:cs="David" w:hint="cs"/>
          <w:rtl/>
        </w:rPr>
        <w:t xml:space="preserve"> או אסמכתא ה</w:t>
      </w:r>
      <w:r w:rsidR="00DB6662">
        <w:rPr>
          <w:rFonts w:cs="David" w:hint="cs"/>
          <w:rtl/>
        </w:rPr>
        <w:t>מעידה על התשלום.</w:t>
      </w:r>
      <w:r>
        <w:rPr>
          <w:rFonts w:cs="David" w:hint="cs"/>
          <w:rtl/>
        </w:rPr>
        <w:t xml:space="preserve"> בנוסף </w:t>
      </w:r>
      <w:r w:rsidR="00DB6662">
        <w:rPr>
          <w:rFonts w:cs="David" w:hint="cs"/>
          <w:rtl/>
        </w:rPr>
        <w:t>בטו</w:t>
      </w:r>
      <w:r w:rsidR="00586F64" w:rsidRPr="00443CFE">
        <w:rPr>
          <w:rFonts w:cs="David" w:hint="cs"/>
          <w:rtl/>
        </w:rPr>
        <w:t>פס ההזמנה שנשלח לתובע</w:t>
      </w:r>
      <w:r w:rsidR="00586F64">
        <w:rPr>
          <w:rFonts w:cs="David" w:hint="cs"/>
          <w:rtl/>
        </w:rPr>
        <w:t xml:space="preserve"> </w:t>
      </w:r>
      <w:r w:rsidR="00632E61">
        <w:rPr>
          <w:rFonts w:cs="David" w:hint="cs"/>
          <w:rtl/>
        </w:rPr>
        <w:t>לא צוין מועד אספקתם של הנעליי</w:t>
      </w:r>
      <w:r w:rsidR="008C7F76">
        <w:rPr>
          <w:rFonts w:cs="David" w:hint="cs"/>
          <w:rtl/>
        </w:rPr>
        <w:t xml:space="preserve">ם, כמו כן לא צוין בטופס ההזמנה </w:t>
      </w:r>
      <w:r w:rsidR="00586F64" w:rsidRPr="00B32671">
        <w:rPr>
          <w:rFonts w:cs="David" w:hint="cs"/>
          <w:rtl/>
        </w:rPr>
        <w:t>תנאי</w:t>
      </w:r>
      <w:r w:rsidR="00586F64" w:rsidRPr="00443CFE">
        <w:rPr>
          <w:rFonts w:cs="David" w:hint="cs"/>
          <w:rtl/>
        </w:rPr>
        <w:t xml:space="preserve"> ביטול העסקה</w:t>
      </w:r>
      <w:r w:rsidR="00586F64">
        <w:rPr>
          <w:rFonts w:cs="David" w:hint="cs"/>
          <w:rtl/>
        </w:rPr>
        <w:t xml:space="preserve"> אצל הנתבעת</w:t>
      </w:r>
      <w:r w:rsidR="0031578D">
        <w:rPr>
          <w:rFonts w:cs="David" w:hint="cs"/>
          <w:rtl/>
        </w:rPr>
        <w:t xml:space="preserve"> </w:t>
      </w:r>
      <w:r w:rsidR="00DB6662">
        <w:rPr>
          <w:rFonts w:cs="David" w:hint="cs"/>
          <w:rtl/>
        </w:rPr>
        <w:t>בהתאם להוראות הדין</w:t>
      </w:r>
      <w:r w:rsidR="00404C7F">
        <w:rPr>
          <w:rFonts w:cs="David" w:hint="cs"/>
          <w:rtl/>
        </w:rPr>
        <w:t xml:space="preserve"> </w:t>
      </w:r>
      <w:r w:rsidR="00632E61">
        <w:rPr>
          <w:rFonts w:cs="David" w:hint="cs"/>
          <w:rtl/>
        </w:rPr>
        <w:t xml:space="preserve">בעת </w:t>
      </w:r>
      <w:r w:rsidR="00586F64" w:rsidRPr="00443CFE">
        <w:rPr>
          <w:rFonts w:cs="David" w:hint="cs"/>
          <w:rtl/>
        </w:rPr>
        <w:t xml:space="preserve">ביצוע עסקה במכר מרחוק (דרך אתר הבית שלה במרשתת), כפי שיובהר </w:t>
      </w:r>
      <w:r w:rsidR="00DB6662">
        <w:rPr>
          <w:rFonts w:cs="David" w:hint="cs"/>
          <w:rtl/>
        </w:rPr>
        <w:t>בה</w:t>
      </w:r>
      <w:r w:rsidR="005E1991">
        <w:rPr>
          <w:rFonts w:cs="David" w:hint="cs"/>
          <w:rtl/>
        </w:rPr>
        <w:t xml:space="preserve">משך </w:t>
      </w:r>
      <w:r w:rsidR="00586F64" w:rsidRPr="00443CFE">
        <w:rPr>
          <w:rFonts w:cs="David" w:hint="cs"/>
          <w:rtl/>
        </w:rPr>
        <w:t xml:space="preserve">בפרק הטיעון המשפטי. </w:t>
      </w:r>
    </w:p>
    <w:p w14:paraId="1583A2B3" w14:textId="1099080B" w:rsidR="002269BC" w:rsidRDefault="001E730B" w:rsidP="0031578D">
      <w:pPr>
        <w:tabs>
          <w:tab w:val="num" w:pos="1132"/>
        </w:tabs>
        <w:spacing w:line="360" w:lineRule="auto"/>
        <w:ind w:left="565"/>
        <w:jc w:val="both"/>
        <w:rPr>
          <w:rFonts w:cs="David"/>
        </w:rPr>
      </w:pPr>
      <w:r>
        <w:rPr>
          <w:rFonts w:cs="David" w:hint="cs"/>
          <w:rtl/>
        </w:rPr>
        <w:lastRenderedPageBreak/>
        <w:t>...העתק טופס ה</w:t>
      </w:r>
      <w:r w:rsidR="00DB6662">
        <w:rPr>
          <w:rFonts w:cs="David" w:hint="cs"/>
          <w:rtl/>
        </w:rPr>
        <w:t xml:space="preserve">זמנת הנעליים מהנתבעת מצורף לכתב התביעה ומסומן </w:t>
      </w:r>
      <w:r w:rsidR="00DB6662" w:rsidRPr="003B313F">
        <w:rPr>
          <w:rFonts w:cs="David" w:hint="eastAsia"/>
          <w:b/>
          <w:bCs/>
          <w:rtl/>
        </w:rPr>
        <w:t>כנספח</w:t>
      </w:r>
      <w:r w:rsidR="00DB6662" w:rsidRPr="003B313F">
        <w:rPr>
          <w:rFonts w:cs="David"/>
          <w:b/>
          <w:bCs/>
          <w:rtl/>
        </w:rPr>
        <w:t xml:space="preserve"> 2.</w:t>
      </w:r>
    </w:p>
    <w:p w14:paraId="54D03F03" w14:textId="2A39B7D8" w:rsidR="005E1991" w:rsidRDefault="00E738EF" w:rsidP="0031578D">
      <w:pPr>
        <w:tabs>
          <w:tab w:val="num" w:pos="1132"/>
        </w:tabs>
        <w:spacing w:line="360" w:lineRule="auto"/>
        <w:ind w:left="565"/>
        <w:jc w:val="both"/>
        <w:rPr>
          <w:rFonts w:cs="David"/>
          <w:rtl/>
        </w:rPr>
      </w:pPr>
      <w:r>
        <w:rPr>
          <w:rFonts w:cs="David" w:hint="cs"/>
          <w:rtl/>
        </w:rPr>
        <w:t>...העתק פרסומי</w:t>
      </w:r>
      <w:r w:rsidR="002F081D">
        <w:rPr>
          <w:rFonts w:cs="David" w:hint="cs"/>
          <w:rtl/>
        </w:rPr>
        <w:t xml:space="preserve">י </w:t>
      </w:r>
      <w:r>
        <w:rPr>
          <w:rFonts w:cs="David" w:hint="cs"/>
          <w:rtl/>
        </w:rPr>
        <w:t>הנתבעת ב</w:t>
      </w:r>
      <w:permStart w:id="941906617" w:edGrp="everyone"/>
      <w:r w:rsidR="00715BA7">
        <w:rPr>
          <w:rFonts w:cs="David" w:hint="cs"/>
          <w:rtl/>
        </w:rPr>
        <w:t>________</w:t>
      </w:r>
      <w:r>
        <w:rPr>
          <w:rFonts w:cs="David" w:hint="cs"/>
          <w:rtl/>
        </w:rPr>
        <w:t xml:space="preserve"> </w:t>
      </w:r>
      <w:permEnd w:id="941906617"/>
      <w:r>
        <w:rPr>
          <w:rFonts w:cs="David" w:hint="cs"/>
          <w:rtl/>
        </w:rPr>
        <w:t xml:space="preserve">מצורף לכתב התביעה ומסומן </w:t>
      </w:r>
      <w:r w:rsidRPr="003B313F">
        <w:rPr>
          <w:rFonts w:cs="David" w:hint="eastAsia"/>
          <w:b/>
          <w:bCs/>
          <w:rtl/>
        </w:rPr>
        <w:t>כנספח</w:t>
      </w:r>
      <w:r w:rsidR="00DB6662" w:rsidRPr="003B313F">
        <w:rPr>
          <w:rFonts w:cs="David"/>
          <w:b/>
          <w:bCs/>
          <w:rtl/>
        </w:rPr>
        <w:t xml:space="preserve"> 3.</w:t>
      </w:r>
      <w:r w:rsidR="0031578D">
        <w:rPr>
          <w:rFonts w:cs="David" w:hint="cs"/>
          <w:rtl/>
        </w:rPr>
        <w:t xml:space="preserve"> </w:t>
      </w:r>
      <w:r w:rsidR="005E1991">
        <w:rPr>
          <w:rFonts w:cs="David" w:hint="cs"/>
          <w:rtl/>
        </w:rPr>
        <w:t xml:space="preserve"> </w:t>
      </w:r>
    </w:p>
    <w:p w14:paraId="69E112B2" w14:textId="2684EEB7" w:rsidR="00D328EF" w:rsidRPr="0031578D" w:rsidRDefault="00DF673C" w:rsidP="0031578D">
      <w:pPr>
        <w:tabs>
          <w:tab w:val="num" w:pos="1132"/>
        </w:tabs>
        <w:spacing w:after="120" w:line="360" w:lineRule="auto"/>
        <w:ind w:left="567"/>
        <w:jc w:val="both"/>
        <w:rPr>
          <w:rFonts w:cs="David"/>
          <w:rtl/>
        </w:rPr>
      </w:pPr>
      <w:r w:rsidRPr="00AF76BE">
        <w:rPr>
          <w:rFonts w:cs="David" w:hint="cs"/>
          <w:rtl/>
        </w:rPr>
        <w:t xml:space="preserve">...העתק </w:t>
      </w:r>
      <w:r w:rsidR="00632E61">
        <w:rPr>
          <w:rFonts w:cs="David" w:hint="cs"/>
          <w:rtl/>
        </w:rPr>
        <w:t>חיוב</w:t>
      </w:r>
      <w:r w:rsidR="0031578D">
        <w:rPr>
          <w:rFonts w:cs="David" w:hint="cs"/>
          <w:rtl/>
        </w:rPr>
        <w:t xml:space="preserve"> </w:t>
      </w:r>
      <w:r w:rsidR="00632E61">
        <w:rPr>
          <w:rFonts w:cs="David" w:hint="cs"/>
          <w:rtl/>
        </w:rPr>
        <w:t>כרטיס ה</w:t>
      </w:r>
      <w:r>
        <w:rPr>
          <w:rFonts w:cs="David" w:hint="cs"/>
          <w:rtl/>
        </w:rPr>
        <w:t>אשראי</w:t>
      </w:r>
      <w:r w:rsidR="00632E61">
        <w:rPr>
          <w:rFonts w:cs="David" w:hint="cs"/>
          <w:rtl/>
        </w:rPr>
        <w:t xml:space="preserve"> של התובע</w:t>
      </w:r>
      <w:r w:rsidR="0031578D">
        <w:rPr>
          <w:rFonts w:cs="David" w:hint="cs"/>
          <w:rtl/>
        </w:rPr>
        <w:t xml:space="preserve"> </w:t>
      </w:r>
      <w:r w:rsidR="00632E61">
        <w:rPr>
          <w:rFonts w:cs="David" w:hint="cs"/>
          <w:rtl/>
        </w:rPr>
        <w:t>המעיד</w:t>
      </w:r>
      <w:r w:rsidR="008C7F76">
        <w:rPr>
          <w:rFonts w:cs="David" w:hint="cs"/>
          <w:rtl/>
        </w:rPr>
        <w:t xml:space="preserve"> </w:t>
      </w:r>
      <w:r w:rsidR="00632E61">
        <w:rPr>
          <w:rFonts w:cs="David" w:hint="cs"/>
          <w:rtl/>
        </w:rPr>
        <w:t>על</w:t>
      </w:r>
      <w:r w:rsidR="0031578D">
        <w:rPr>
          <w:rFonts w:cs="David" w:hint="cs"/>
          <w:rtl/>
        </w:rPr>
        <w:t xml:space="preserve"> </w:t>
      </w:r>
      <w:r>
        <w:rPr>
          <w:rFonts w:cs="David" w:hint="cs"/>
          <w:rtl/>
        </w:rPr>
        <w:t>העסקה, מ</w:t>
      </w:r>
      <w:r w:rsidRPr="00AF76BE">
        <w:rPr>
          <w:rFonts w:cs="David" w:hint="cs"/>
          <w:rtl/>
        </w:rPr>
        <w:t>צור</w:t>
      </w:r>
      <w:r>
        <w:rPr>
          <w:rFonts w:cs="David" w:hint="cs"/>
          <w:rtl/>
        </w:rPr>
        <w:t>ף</w:t>
      </w:r>
      <w:r w:rsidRPr="00AF76BE">
        <w:rPr>
          <w:rFonts w:cs="David" w:hint="cs"/>
          <w:rtl/>
        </w:rPr>
        <w:t xml:space="preserve"> ל</w:t>
      </w:r>
      <w:r w:rsidR="00632E61">
        <w:rPr>
          <w:rFonts w:cs="David" w:hint="cs"/>
          <w:rtl/>
        </w:rPr>
        <w:t>כתב ה</w:t>
      </w:r>
      <w:r w:rsidRPr="00AF76BE">
        <w:rPr>
          <w:rFonts w:cs="David" w:hint="cs"/>
          <w:rtl/>
        </w:rPr>
        <w:t>תביעה ומסומ</w:t>
      </w:r>
      <w:r>
        <w:rPr>
          <w:rFonts w:cs="David" w:hint="cs"/>
          <w:rtl/>
        </w:rPr>
        <w:t xml:space="preserve">ן </w:t>
      </w:r>
      <w:r w:rsidRPr="002269BC">
        <w:rPr>
          <w:rFonts w:cs="David" w:hint="cs"/>
          <w:rtl/>
        </w:rPr>
        <w:t>כ</w:t>
      </w:r>
      <w:r w:rsidRPr="00AF76BE">
        <w:rPr>
          <w:rFonts w:cs="David" w:hint="cs"/>
          <w:b/>
          <w:bCs/>
          <w:rtl/>
        </w:rPr>
        <w:t>נספח</w:t>
      </w:r>
      <w:r w:rsidR="00D91BA5">
        <w:rPr>
          <w:rFonts w:cs="David" w:hint="cs"/>
          <w:rtl/>
        </w:rPr>
        <w:t xml:space="preserve"> </w:t>
      </w:r>
      <w:r w:rsidR="00D91BA5" w:rsidRPr="00D91BA5">
        <w:rPr>
          <w:rFonts w:cs="David" w:hint="cs"/>
          <w:b/>
          <w:bCs/>
          <w:rtl/>
        </w:rPr>
        <w:t>4</w:t>
      </w:r>
      <w:r>
        <w:rPr>
          <w:rFonts w:cs="David" w:hint="cs"/>
          <w:rtl/>
        </w:rPr>
        <w:t>.</w:t>
      </w:r>
    </w:p>
    <w:p w14:paraId="397DA291" w14:textId="77777777" w:rsidR="0031578D" w:rsidRDefault="00946729" w:rsidP="0031578D">
      <w:pPr>
        <w:pStyle w:val="a4"/>
        <w:numPr>
          <w:ilvl w:val="0"/>
          <w:numId w:val="2"/>
        </w:numPr>
        <w:spacing w:after="120" w:line="360" w:lineRule="auto"/>
        <w:ind w:left="641" w:hanging="357"/>
        <w:contextualSpacing w:val="0"/>
        <w:jc w:val="both"/>
        <w:rPr>
          <w:rFonts w:cs="David"/>
        </w:rPr>
      </w:pPr>
      <w:r>
        <w:rPr>
          <w:rFonts w:cs="David" w:hint="cs"/>
          <w:rtl/>
        </w:rPr>
        <w:t>ב</w:t>
      </w:r>
      <w:r w:rsidR="00D415E3">
        <w:rPr>
          <w:rFonts w:cs="David" w:hint="cs"/>
          <w:rtl/>
        </w:rPr>
        <w:t xml:space="preserve">המשך למתואר לעיל </w:t>
      </w:r>
      <w:r w:rsidR="00632E61">
        <w:rPr>
          <w:rFonts w:cs="David" w:hint="cs"/>
          <w:rtl/>
        </w:rPr>
        <w:t>פנה התובע לנתבעת</w:t>
      </w:r>
      <w:r w:rsidR="00142031">
        <w:rPr>
          <w:rFonts w:cs="David" w:hint="cs"/>
          <w:rtl/>
        </w:rPr>
        <w:t xml:space="preserve"> ביום </w:t>
      </w:r>
      <w:permStart w:id="573314433" w:edGrp="everyone"/>
      <w:r w:rsidR="00142031">
        <w:rPr>
          <w:rFonts w:cs="David" w:hint="cs"/>
          <w:rtl/>
        </w:rPr>
        <w:t>______</w:t>
      </w:r>
      <w:r w:rsidR="00632E61">
        <w:rPr>
          <w:rFonts w:cs="David" w:hint="cs"/>
          <w:rtl/>
        </w:rPr>
        <w:t xml:space="preserve"> </w:t>
      </w:r>
      <w:permEnd w:id="573314433"/>
      <w:r w:rsidR="00B753E5">
        <w:rPr>
          <w:rFonts w:cs="David" w:hint="cs"/>
          <w:rtl/>
        </w:rPr>
        <w:t xml:space="preserve">וביקש לברר </w:t>
      </w:r>
      <w:r w:rsidR="00C02807">
        <w:rPr>
          <w:rFonts w:cs="David" w:hint="cs"/>
          <w:rtl/>
        </w:rPr>
        <w:t>עמה</w:t>
      </w:r>
      <w:r w:rsidR="0031578D">
        <w:rPr>
          <w:rFonts w:cs="David" w:hint="cs"/>
          <w:rtl/>
        </w:rPr>
        <w:t xml:space="preserve"> </w:t>
      </w:r>
      <w:r w:rsidR="00D415E3">
        <w:rPr>
          <w:rFonts w:cs="David" w:hint="cs"/>
          <w:rtl/>
        </w:rPr>
        <w:t xml:space="preserve">מועד אספקת </w:t>
      </w:r>
      <w:r w:rsidR="00B753E5">
        <w:rPr>
          <w:rFonts w:cs="David" w:hint="cs"/>
          <w:rtl/>
        </w:rPr>
        <w:t>הנעליים לביתו</w:t>
      </w:r>
      <w:r w:rsidR="0031578D">
        <w:rPr>
          <w:rFonts w:cs="David" w:hint="cs"/>
          <w:rtl/>
        </w:rPr>
        <w:t xml:space="preserve"> </w:t>
      </w:r>
      <w:r w:rsidR="00C02807">
        <w:rPr>
          <w:rFonts w:cs="David" w:hint="cs"/>
          <w:rtl/>
        </w:rPr>
        <w:t>אך לא נענה ע"י הנתבעת</w:t>
      </w:r>
      <w:r w:rsidR="00142031">
        <w:rPr>
          <w:rFonts w:cs="David" w:hint="cs"/>
          <w:rtl/>
        </w:rPr>
        <w:t xml:space="preserve">. </w:t>
      </w:r>
    </w:p>
    <w:p w14:paraId="194B9F44" w14:textId="77777777" w:rsidR="00BB5AD1" w:rsidRDefault="00C02807" w:rsidP="0031578D">
      <w:pPr>
        <w:pStyle w:val="a4"/>
        <w:numPr>
          <w:ilvl w:val="0"/>
          <w:numId w:val="2"/>
        </w:numPr>
        <w:spacing w:after="120" w:line="360" w:lineRule="auto"/>
        <w:ind w:left="641" w:hanging="357"/>
        <w:contextualSpacing w:val="0"/>
        <w:jc w:val="both"/>
        <w:rPr>
          <w:rFonts w:cs="David"/>
        </w:rPr>
      </w:pPr>
      <w:r>
        <w:rPr>
          <w:rFonts w:cs="David" w:hint="cs"/>
          <w:rtl/>
        </w:rPr>
        <w:t xml:space="preserve">לנוכח התנהלותה של הנתבעת החליט התובע </w:t>
      </w:r>
      <w:r w:rsidR="00142031">
        <w:rPr>
          <w:rFonts w:cs="David" w:hint="cs"/>
          <w:rtl/>
        </w:rPr>
        <w:t xml:space="preserve">ביום </w:t>
      </w:r>
      <w:permStart w:id="562900972" w:edGrp="everyone"/>
      <w:r w:rsidR="00142031">
        <w:rPr>
          <w:rFonts w:cs="David" w:hint="cs"/>
          <w:rtl/>
        </w:rPr>
        <w:t>________</w:t>
      </w:r>
      <w:permEnd w:id="562900972"/>
      <w:r>
        <w:rPr>
          <w:rFonts w:cs="David" w:hint="cs"/>
          <w:rtl/>
        </w:rPr>
        <w:t xml:space="preserve">לנצל את זכותו הצרכנית ולבטל העסקה לרכישת הנעלים, לפיכך </w:t>
      </w:r>
      <w:r w:rsidR="008C7F76">
        <w:rPr>
          <w:rFonts w:cs="David" w:hint="cs"/>
          <w:rtl/>
        </w:rPr>
        <w:t>הוא פנה</w:t>
      </w:r>
      <w:r w:rsidR="00142031">
        <w:rPr>
          <w:rFonts w:cs="David" w:hint="cs"/>
          <w:rtl/>
        </w:rPr>
        <w:t xml:space="preserve"> ביום </w:t>
      </w:r>
      <w:permStart w:id="184427201" w:edGrp="everyone"/>
      <w:r w:rsidR="00142031">
        <w:rPr>
          <w:rFonts w:cs="David" w:hint="cs"/>
          <w:rtl/>
        </w:rPr>
        <w:t>_________</w:t>
      </w:r>
      <w:r w:rsidR="008C7F76">
        <w:rPr>
          <w:rFonts w:cs="David" w:hint="cs"/>
          <w:rtl/>
        </w:rPr>
        <w:t xml:space="preserve"> </w:t>
      </w:r>
      <w:permEnd w:id="184427201"/>
      <w:r w:rsidR="009040B4" w:rsidRPr="003B313F">
        <w:rPr>
          <w:rFonts w:cs="David" w:hint="eastAsia"/>
          <w:rtl/>
        </w:rPr>
        <w:t>לנתבעת</w:t>
      </w:r>
      <w:r w:rsidR="009040B4" w:rsidRPr="003B313F">
        <w:rPr>
          <w:rFonts w:cs="David"/>
          <w:rtl/>
        </w:rPr>
        <w:t xml:space="preserve"> באמצעות </w:t>
      </w:r>
      <w:r w:rsidR="00BB5AD1">
        <w:rPr>
          <w:rFonts w:cs="David" w:hint="cs"/>
          <w:rtl/>
        </w:rPr>
        <w:t xml:space="preserve">(דוא"ל, </w:t>
      </w:r>
      <w:proofErr w:type="spellStart"/>
      <w:r w:rsidR="00BB5AD1">
        <w:rPr>
          <w:rFonts w:cs="David" w:hint="cs"/>
          <w:rtl/>
        </w:rPr>
        <w:t>וואטצאפ</w:t>
      </w:r>
      <w:proofErr w:type="spellEnd"/>
      <w:r w:rsidR="00BB5AD1">
        <w:rPr>
          <w:rFonts w:cs="David" w:hint="cs"/>
          <w:rtl/>
        </w:rPr>
        <w:t xml:space="preserve"> / טלפון)</w:t>
      </w:r>
      <w:r w:rsidR="0031578D">
        <w:rPr>
          <w:rFonts w:cs="David"/>
          <w:rtl/>
        </w:rPr>
        <w:t xml:space="preserve"> </w:t>
      </w:r>
      <w:r w:rsidR="009040B4">
        <w:rPr>
          <w:rFonts w:cs="David" w:hint="cs"/>
          <w:rtl/>
        </w:rPr>
        <w:t>וביקש לבטל את העסקה</w:t>
      </w:r>
      <w:r w:rsidR="00CA3D0B">
        <w:rPr>
          <w:rFonts w:cs="David" w:hint="cs"/>
          <w:rtl/>
        </w:rPr>
        <w:t xml:space="preserve"> לרכישת הנעליים</w:t>
      </w:r>
      <w:r w:rsidR="0031578D">
        <w:rPr>
          <w:rFonts w:cs="David" w:hint="cs"/>
          <w:rtl/>
        </w:rPr>
        <w:t xml:space="preserve"> </w:t>
      </w:r>
      <w:r w:rsidR="009040B4">
        <w:rPr>
          <w:rFonts w:cs="David" w:hint="cs"/>
          <w:rtl/>
        </w:rPr>
        <w:t>ולהשיב לו התמורה ששילם בגינה</w:t>
      </w:r>
      <w:r w:rsidR="00BB5AD1">
        <w:rPr>
          <w:rFonts w:cs="David" w:hint="cs"/>
          <w:rtl/>
        </w:rPr>
        <w:t>.</w:t>
      </w:r>
    </w:p>
    <w:p w14:paraId="278DFC00" w14:textId="7AF6E15C" w:rsidR="00D415E3" w:rsidRPr="00BB5AD1" w:rsidRDefault="00D5128A" w:rsidP="00BB5AD1">
      <w:pPr>
        <w:pStyle w:val="a4"/>
        <w:numPr>
          <w:ilvl w:val="0"/>
          <w:numId w:val="2"/>
        </w:numPr>
        <w:spacing w:after="120" w:line="360" w:lineRule="auto"/>
        <w:ind w:left="641" w:hanging="357"/>
        <w:contextualSpacing w:val="0"/>
        <w:jc w:val="both"/>
        <w:rPr>
          <w:rFonts w:cs="David"/>
          <w:rtl/>
        </w:rPr>
      </w:pPr>
      <w:r>
        <w:rPr>
          <w:rFonts w:cs="David" w:hint="cs"/>
          <w:rtl/>
        </w:rPr>
        <w:t xml:space="preserve">ביום </w:t>
      </w:r>
      <w:permStart w:id="1491159677" w:edGrp="everyone"/>
      <w:r>
        <w:rPr>
          <w:rFonts w:cs="David" w:hint="cs"/>
          <w:rtl/>
        </w:rPr>
        <w:t xml:space="preserve">_____ </w:t>
      </w:r>
      <w:permEnd w:id="1491159677"/>
      <w:r>
        <w:rPr>
          <w:rFonts w:cs="David" w:hint="cs"/>
          <w:rtl/>
        </w:rPr>
        <w:t>נענה</w:t>
      </w:r>
      <w:r w:rsidR="008C7F76">
        <w:rPr>
          <w:rFonts w:cs="David" w:hint="cs"/>
          <w:rtl/>
        </w:rPr>
        <w:t xml:space="preserve"> </w:t>
      </w:r>
      <w:r>
        <w:rPr>
          <w:rFonts w:cs="David" w:hint="cs"/>
          <w:rtl/>
        </w:rPr>
        <w:t>ע"י הנתבעת כי לא ניתן לבטל את העסקה</w:t>
      </w:r>
      <w:r w:rsidR="000C43DB">
        <w:rPr>
          <w:rFonts w:cs="David" w:hint="cs"/>
          <w:rtl/>
        </w:rPr>
        <w:t xml:space="preserve"> ולהשיב לו תמורתה</w:t>
      </w:r>
      <w:r w:rsidR="0031578D">
        <w:rPr>
          <w:rFonts w:cs="David" w:hint="cs"/>
          <w:rtl/>
        </w:rPr>
        <w:t xml:space="preserve"> </w:t>
      </w:r>
      <w:r>
        <w:rPr>
          <w:rFonts w:cs="David" w:hint="cs"/>
          <w:rtl/>
        </w:rPr>
        <w:t>וכי הנעליים יסופקו לו</w:t>
      </w:r>
      <w:r w:rsidR="0031578D">
        <w:rPr>
          <w:rFonts w:cs="David" w:hint="cs"/>
          <w:rtl/>
        </w:rPr>
        <w:t xml:space="preserve"> </w:t>
      </w:r>
      <w:r>
        <w:rPr>
          <w:rFonts w:cs="David" w:hint="cs"/>
          <w:rtl/>
        </w:rPr>
        <w:t>ב</w:t>
      </w:r>
      <w:r w:rsidR="000C43DB">
        <w:rPr>
          <w:rFonts w:cs="David" w:hint="cs"/>
          <w:rtl/>
        </w:rPr>
        <w:t xml:space="preserve">מהלך </w:t>
      </w:r>
      <w:r>
        <w:rPr>
          <w:rFonts w:cs="David" w:hint="cs"/>
          <w:rtl/>
        </w:rPr>
        <w:t>היום</w:t>
      </w:r>
      <w:r w:rsidR="00142031">
        <w:rPr>
          <w:rFonts w:cs="David" w:hint="cs"/>
          <w:rtl/>
        </w:rPr>
        <w:t>.</w:t>
      </w:r>
      <w:r w:rsidR="0031578D">
        <w:rPr>
          <w:rFonts w:cs="David" w:hint="cs"/>
          <w:rtl/>
        </w:rPr>
        <w:t xml:space="preserve"> </w:t>
      </w:r>
      <w:r w:rsidR="000C43DB">
        <w:rPr>
          <w:rFonts w:cs="David" w:hint="cs"/>
          <w:rtl/>
        </w:rPr>
        <w:t xml:space="preserve"> </w:t>
      </w:r>
    </w:p>
    <w:p w14:paraId="43CB3FCA" w14:textId="228DA217" w:rsidR="00D415E3" w:rsidRDefault="00D415E3" w:rsidP="00BB5AD1">
      <w:pPr>
        <w:tabs>
          <w:tab w:val="num" w:pos="1132"/>
        </w:tabs>
        <w:spacing w:after="120" w:line="360" w:lineRule="auto"/>
        <w:ind w:left="567"/>
        <w:jc w:val="both"/>
        <w:rPr>
          <w:rFonts w:cs="David"/>
          <w:rtl/>
        </w:rPr>
      </w:pPr>
      <w:r w:rsidRPr="00AF76BE">
        <w:rPr>
          <w:rFonts w:cs="David" w:hint="cs"/>
          <w:rtl/>
        </w:rPr>
        <w:t xml:space="preserve">...העתק </w:t>
      </w:r>
      <w:r w:rsidR="00D5128A">
        <w:rPr>
          <w:rFonts w:cs="David" w:hint="cs"/>
          <w:rtl/>
        </w:rPr>
        <w:t>פנייתו של</w:t>
      </w:r>
      <w:r w:rsidR="0031578D">
        <w:rPr>
          <w:rFonts w:cs="David" w:hint="cs"/>
          <w:rtl/>
        </w:rPr>
        <w:t xml:space="preserve"> </w:t>
      </w:r>
      <w:r>
        <w:rPr>
          <w:rFonts w:cs="David" w:hint="cs"/>
          <w:rtl/>
        </w:rPr>
        <w:t>התובע</w:t>
      </w:r>
      <w:r w:rsidR="00D5128A">
        <w:rPr>
          <w:rFonts w:cs="David" w:hint="cs"/>
          <w:rtl/>
        </w:rPr>
        <w:t xml:space="preserve"> לנתבעת ל</w:t>
      </w:r>
      <w:r>
        <w:rPr>
          <w:rFonts w:cs="David" w:hint="cs"/>
          <w:rtl/>
        </w:rPr>
        <w:t>ביטול העסקה, מ</w:t>
      </w:r>
      <w:r w:rsidRPr="00AF76BE">
        <w:rPr>
          <w:rFonts w:cs="David" w:hint="cs"/>
          <w:rtl/>
        </w:rPr>
        <w:t>צור</w:t>
      </w:r>
      <w:r>
        <w:rPr>
          <w:rFonts w:cs="David" w:hint="cs"/>
          <w:rtl/>
        </w:rPr>
        <w:t>ף</w:t>
      </w:r>
      <w:r w:rsidRPr="00AF76BE">
        <w:rPr>
          <w:rFonts w:cs="David" w:hint="cs"/>
          <w:rtl/>
        </w:rPr>
        <w:t xml:space="preserve"> ל</w:t>
      </w:r>
      <w:r w:rsidR="00D5128A">
        <w:rPr>
          <w:rFonts w:cs="David" w:hint="cs"/>
          <w:rtl/>
        </w:rPr>
        <w:t>כתב ה</w:t>
      </w:r>
      <w:r w:rsidRPr="00AF76BE">
        <w:rPr>
          <w:rFonts w:cs="David" w:hint="cs"/>
          <w:rtl/>
        </w:rPr>
        <w:t>תביעה ומסומ</w:t>
      </w:r>
      <w:r>
        <w:rPr>
          <w:rFonts w:cs="David" w:hint="cs"/>
          <w:rtl/>
        </w:rPr>
        <w:t xml:space="preserve">ן </w:t>
      </w:r>
      <w:r w:rsidRPr="002269BC">
        <w:rPr>
          <w:rFonts w:cs="David" w:hint="cs"/>
          <w:rtl/>
        </w:rPr>
        <w:t>כ</w:t>
      </w:r>
      <w:r w:rsidRPr="00AF76BE">
        <w:rPr>
          <w:rFonts w:cs="David" w:hint="cs"/>
          <w:b/>
          <w:bCs/>
          <w:rtl/>
        </w:rPr>
        <w:t>נספח</w:t>
      </w:r>
      <w:r>
        <w:rPr>
          <w:rFonts w:cs="David" w:hint="cs"/>
          <w:rtl/>
        </w:rPr>
        <w:t xml:space="preserve"> </w:t>
      </w:r>
      <w:r w:rsidR="00D91BA5" w:rsidRPr="00D91BA5">
        <w:rPr>
          <w:rFonts w:cs="David" w:hint="cs"/>
          <w:b/>
          <w:bCs/>
          <w:rtl/>
        </w:rPr>
        <w:t>5</w:t>
      </w:r>
      <w:r>
        <w:rPr>
          <w:rFonts w:cs="David" w:hint="cs"/>
          <w:rtl/>
        </w:rPr>
        <w:t>.</w:t>
      </w:r>
    </w:p>
    <w:p w14:paraId="2E072B19" w14:textId="0F4D561A" w:rsidR="00D5128A" w:rsidRDefault="00D5128A" w:rsidP="00BB5AD1">
      <w:pPr>
        <w:tabs>
          <w:tab w:val="num" w:pos="1132"/>
        </w:tabs>
        <w:spacing w:after="120" w:line="360" w:lineRule="auto"/>
        <w:ind w:left="567"/>
        <w:jc w:val="both"/>
        <w:rPr>
          <w:rFonts w:cs="David"/>
          <w:rtl/>
        </w:rPr>
      </w:pPr>
      <w:r>
        <w:rPr>
          <w:rFonts w:cs="David" w:hint="cs"/>
          <w:rtl/>
        </w:rPr>
        <w:t xml:space="preserve">...העתק תשובתה של הנתבעת על פנייתו של התובע לביטול העסקה מצורף לכתב התביעה ומסומן </w:t>
      </w:r>
      <w:r w:rsidRPr="003B313F">
        <w:rPr>
          <w:rFonts w:cs="David" w:hint="eastAsia"/>
          <w:b/>
          <w:bCs/>
          <w:rtl/>
        </w:rPr>
        <w:t>כנספח</w:t>
      </w:r>
      <w:r w:rsidRPr="003B313F">
        <w:rPr>
          <w:rFonts w:cs="David"/>
          <w:b/>
          <w:bCs/>
          <w:rtl/>
        </w:rPr>
        <w:t xml:space="preserve"> 6.</w:t>
      </w:r>
      <w:r>
        <w:rPr>
          <w:rFonts w:cs="David" w:hint="cs"/>
          <w:rtl/>
        </w:rPr>
        <w:t xml:space="preserve"> </w:t>
      </w:r>
    </w:p>
    <w:p w14:paraId="0DE52894" w14:textId="43E792D6" w:rsidR="00F071DB" w:rsidRPr="00BB5AD1" w:rsidRDefault="00F071DB" w:rsidP="00BB5AD1">
      <w:pPr>
        <w:pStyle w:val="a4"/>
        <w:numPr>
          <w:ilvl w:val="0"/>
          <w:numId w:val="2"/>
        </w:numPr>
        <w:spacing w:after="120" w:line="360" w:lineRule="auto"/>
        <w:ind w:left="641" w:hanging="357"/>
        <w:contextualSpacing w:val="0"/>
        <w:jc w:val="both"/>
        <w:rPr>
          <w:rFonts w:cs="David"/>
          <w:rtl/>
        </w:rPr>
      </w:pPr>
      <w:r w:rsidRPr="003B313F">
        <w:rPr>
          <w:rFonts w:cs="David" w:hint="eastAsia"/>
          <w:rtl/>
        </w:rPr>
        <w:t>חרף</w:t>
      </w:r>
      <w:r w:rsidRPr="003B313F">
        <w:rPr>
          <w:rFonts w:cs="David"/>
          <w:rtl/>
        </w:rPr>
        <w:t xml:space="preserve"> הבטחתה של הנתבעת לתובע</w:t>
      </w:r>
      <w:r w:rsidR="002F081D">
        <w:rPr>
          <w:rFonts w:cs="David" w:hint="cs"/>
          <w:rtl/>
        </w:rPr>
        <w:t xml:space="preserve"> כאמור לעיל לספק לו הנעליים "</w:t>
      </w:r>
      <w:r w:rsidRPr="003B313F">
        <w:rPr>
          <w:rFonts w:cs="David"/>
          <w:rtl/>
        </w:rPr>
        <w:t>במהלך היום</w:t>
      </w:r>
      <w:r w:rsidR="002F081D">
        <w:rPr>
          <w:rFonts w:cs="David" w:hint="cs"/>
          <w:rtl/>
        </w:rPr>
        <w:t>"</w:t>
      </w:r>
      <w:r w:rsidRPr="003B313F">
        <w:rPr>
          <w:rFonts w:cs="David"/>
          <w:rtl/>
        </w:rPr>
        <w:t xml:space="preserve"> – </w:t>
      </w:r>
      <w:r w:rsidRPr="003B313F">
        <w:rPr>
          <w:rFonts w:cs="David" w:hint="eastAsia"/>
          <w:rtl/>
        </w:rPr>
        <w:t>לא</w:t>
      </w:r>
      <w:r w:rsidRPr="003B313F">
        <w:rPr>
          <w:rFonts w:cs="David"/>
          <w:rtl/>
        </w:rPr>
        <w:t xml:space="preserve"> ס</w:t>
      </w:r>
      <w:r w:rsidR="00CA3D0B">
        <w:rPr>
          <w:rFonts w:cs="David" w:hint="cs"/>
          <w:rtl/>
        </w:rPr>
        <w:t xml:space="preserve">ופקו </w:t>
      </w:r>
      <w:r w:rsidR="008639EE">
        <w:rPr>
          <w:rFonts w:cs="David" w:hint="cs"/>
          <w:rtl/>
        </w:rPr>
        <w:t>הנעליים לתובע.</w:t>
      </w:r>
      <w:r w:rsidR="0031578D">
        <w:rPr>
          <w:rFonts w:cs="David" w:hint="cs"/>
          <w:rtl/>
        </w:rPr>
        <w:t xml:space="preserve"> </w:t>
      </w:r>
    </w:p>
    <w:p w14:paraId="4E5DAC6D" w14:textId="324B9360" w:rsidR="00AD77DC" w:rsidRPr="00BB5AD1" w:rsidRDefault="00AD77DC" w:rsidP="00BB5AD1">
      <w:pPr>
        <w:pStyle w:val="a4"/>
        <w:numPr>
          <w:ilvl w:val="0"/>
          <w:numId w:val="2"/>
        </w:numPr>
        <w:spacing w:after="120" w:line="360" w:lineRule="auto"/>
        <w:ind w:left="641" w:hanging="357"/>
        <w:contextualSpacing w:val="0"/>
        <w:jc w:val="both"/>
        <w:rPr>
          <w:rFonts w:cs="David"/>
          <w:color w:val="000000" w:themeColor="text1"/>
        </w:rPr>
      </w:pPr>
      <w:r w:rsidRPr="0031578D">
        <w:rPr>
          <w:rFonts w:cs="David" w:hint="cs"/>
          <w:rtl/>
        </w:rPr>
        <w:t>בנסיבות</w:t>
      </w:r>
      <w:r w:rsidRPr="00AD77DC">
        <w:rPr>
          <w:rFonts w:cs="David" w:hint="cs"/>
          <w:color w:val="000000" w:themeColor="text1"/>
          <w:rtl/>
        </w:rPr>
        <w:t xml:space="preserve"> דלעיל,</w:t>
      </w:r>
      <w:r w:rsidR="0031578D">
        <w:rPr>
          <w:rFonts w:cs="David" w:hint="cs"/>
          <w:color w:val="000000" w:themeColor="text1"/>
          <w:rtl/>
        </w:rPr>
        <w:t xml:space="preserve"> </w:t>
      </w:r>
      <w:r w:rsidR="00142031">
        <w:rPr>
          <w:rFonts w:cs="David" w:hint="cs"/>
          <w:color w:val="000000" w:themeColor="text1"/>
          <w:rtl/>
        </w:rPr>
        <w:t>התובע פנה</w:t>
      </w:r>
      <w:r w:rsidR="0031578D">
        <w:rPr>
          <w:rFonts w:cs="David" w:hint="cs"/>
          <w:color w:val="000000" w:themeColor="text1"/>
          <w:rtl/>
        </w:rPr>
        <w:t xml:space="preserve"> </w:t>
      </w:r>
      <w:r w:rsidRPr="00AD77DC">
        <w:rPr>
          <w:rFonts w:cs="David" w:hint="cs"/>
          <w:color w:val="000000" w:themeColor="text1"/>
          <w:rtl/>
        </w:rPr>
        <w:t>בתארי</w:t>
      </w:r>
      <w:r w:rsidR="00F071DB">
        <w:rPr>
          <w:rFonts w:cs="David" w:hint="cs"/>
          <w:color w:val="000000" w:themeColor="text1"/>
          <w:rtl/>
        </w:rPr>
        <w:t xml:space="preserve">ך </w:t>
      </w:r>
      <w:permStart w:id="1571709750" w:edGrp="everyone"/>
      <w:r w:rsidR="00F071DB">
        <w:rPr>
          <w:rFonts w:cs="David" w:hint="cs"/>
          <w:color w:val="000000" w:themeColor="text1"/>
          <w:rtl/>
        </w:rPr>
        <w:t>__________</w:t>
      </w:r>
      <w:r w:rsidRPr="00AD77DC">
        <w:rPr>
          <w:rFonts w:cs="David" w:hint="cs"/>
          <w:color w:val="000000" w:themeColor="text1"/>
          <w:rtl/>
        </w:rPr>
        <w:t xml:space="preserve"> </w:t>
      </w:r>
      <w:permEnd w:id="1571709750"/>
      <w:r w:rsidRPr="00AD77DC">
        <w:rPr>
          <w:rFonts w:cs="David" w:hint="cs"/>
          <w:color w:val="000000" w:themeColor="text1"/>
          <w:rtl/>
        </w:rPr>
        <w:t>אל המועצה הישראלית לצרכנות בתלונה כנגד הנתבעת וביקש סיוע במיצוי זכויותיו הצרכניות על-פי דין.</w:t>
      </w:r>
    </w:p>
    <w:p w14:paraId="4F50614E" w14:textId="3B031394" w:rsidR="00AD77DC" w:rsidRPr="00BB5AD1" w:rsidRDefault="00AD77DC" w:rsidP="00BB5AD1">
      <w:pPr>
        <w:tabs>
          <w:tab w:val="num" w:pos="1132"/>
        </w:tabs>
        <w:spacing w:after="120" w:line="360" w:lineRule="auto"/>
        <w:ind w:left="567"/>
        <w:jc w:val="both"/>
        <w:rPr>
          <w:rFonts w:cs="David"/>
          <w:color w:val="000000" w:themeColor="text1"/>
        </w:rPr>
      </w:pPr>
      <w:r w:rsidRPr="00AD77DC">
        <w:rPr>
          <w:rFonts w:cs="David" w:hint="cs"/>
          <w:color w:val="000000" w:themeColor="text1"/>
          <w:rtl/>
        </w:rPr>
        <w:t xml:space="preserve">... </w:t>
      </w:r>
      <w:r w:rsidRPr="00BB5AD1">
        <w:rPr>
          <w:rFonts w:cs="David" w:hint="cs"/>
          <w:rtl/>
        </w:rPr>
        <w:t>העתק</w:t>
      </w:r>
      <w:r w:rsidRPr="00AD77DC">
        <w:rPr>
          <w:rFonts w:cs="David" w:hint="cs"/>
          <w:color w:val="000000" w:themeColor="text1"/>
          <w:rtl/>
        </w:rPr>
        <w:t xml:space="preserve"> פנייתו של התובע אל המועצה הישראלית מתאריך </w:t>
      </w:r>
      <w:permStart w:id="926566282" w:edGrp="everyone"/>
      <w:r w:rsidR="008639EE">
        <w:rPr>
          <w:rFonts w:cs="David" w:hint="cs"/>
          <w:color w:val="000000" w:themeColor="text1"/>
          <w:rtl/>
        </w:rPr>
        <w:t>________</w:t>
      </w:r>
      <w:permEnd w:id="926566282"/>
      <w:r w:rsidRPr="00AD77DC">
        <w:rPr>
          <w:rFonts w:cs="David" w:hint="cs"/>
          <w:color w:val="000000" w:themeColor="text1"/>
          <w:rtl/>
        </w:rPr>
        <w:t>מצורף ל</w:t>
      </w:r>
      <w:r w:rsidR="008639EE">
        <w:rPr>
          <w:rFonts w:cs="David" w:hint="cs"/>
          <w:color w:val="000000" w:themeColor="text1"/>
          <w:rtl/>
        </w:rPr>
        <w:t>כתב ה</w:t>
      </w:r>
      <w:r w:rsidRPr="00AD77DC">
        <w:rPr>
          <w:rFonts w:cs="David" w:hint="cs"/>
          <w:color w:val="000000" w:themeColor="text1"/>
          <w:rtl/>
        </w:rPr>
        <w:t>תביעה ומסומן כ</w:t>
      </w:r>
      <w:r w:rsidRPr="00AD77DC">
        <w:rPr>
          <w:rFonts w:cs="David" w:hint="cs"/>
          <w:b/>
          <w:bCs/>
          <w:color w:val="000000" w:themeColor="text1"/>
          <w:rtl/>
        </w:rPr>
        <w:t xml:space="preserve">נספח </w:t>
      </w:r>
      <w:r w:rsidR="006074C7">
        <w:rPr>
          <w:rFonts w:cs="David" w:hint="cs"/>
          <w:b/>
          <w:bCs/>
          <w:color w:val="000000" w:themeColor="text1"/>
          <w:rtl/>
        </w:rPr>
        <w:t>7</w:t>
      </w:r>
      <w:r w:rsidRPr="00AD77DC">
        <w:rPr>
          <w:rFonts w:cs="David" w:hint="cs"/>
          <w:color w:val="000000" w:themeColor="text1"/>
          <w:rtl/>
        </w:rPr>
        <w:t xml:space="preserve">. </w:t>
      </w:r>
    </w:p>
    <w:p w14:paraId="32F2B88C" w14:textId="77777777" w:rsidR="00BB5AD1" w:rsidRDefault="00AD77DC" w:rsidP="00BB5AD1">
      <w:pPr>
        <w:pStyle w:val="a4"/>
        <w:numPr>
          <w:ilvl w:val="0"/>
          <w:numId w:val="2"/>
        </w:numPr>
        <w:spacing w:after="120" w:line="360" w:lineRule="auto"/>
        <w:ind w:left="641" w:hanging="357"/>
        <w:contextualSpacing w:val="0"/>
        <w:jc w:val="both"/>
        <w:rPr>
          <w:rFonts w:cs="David"/>
        </w:rPr>
      </w:pPr>
      <w:r w:rsidRPr="00AD77DC">
        <w:rPr>
          <w:rFonts w:cs="David" w:hint="cs"/>
          <w:rtl/>
        </w:rPr>
        <w:t xml:space="preserve">בתאריך </w:t>
      </w:r>
      <w:permStart w:id="480596570" w:edGrp="everyone"/>
      <w:r w:rsidR="0076619F">
        <w:rPr>
          <w:rFonts w:cs="David" w:hint="cs"/>
          <w:rtl/>
        </w:rPr>
        <w:t>_________</w:t>
      </w:r>
      <w:r w:rsidRPr="00AD77DC">
        <w:rPr>
          <w:rFonts w:cs="David" w:hint="cs"/>
          <w:rtl/>
        </w:rPr>
        <w:t xml:space="preserve"> </w:t>
      </w:r>
      <w:permEnd w:id="480596570"/>
      <w:r w:rsidRPr="00AD77DC">
        <w:rPr>
          <w:rFonts w:cs="David" w:hint="cs"/>
          <w:rtl/>
        </w:rPr>
        <w:t>פנתה המועצה הישראלית לצרכנות אל הנתבעת בבקשה לקבל תגובתה לכל האמור בתלונת התובע כנגדה</w:t>
      </w:r>
      <w:r w:rsidR="00BB5AD1">
        <w:rPr>
          <w:rFonts w:cs="David" w:hint="cs"/>
          <w:rtl/>
        </w:rPr>
        <w:t>.</w:t>
      </w:r>
    </w:p>
    <w:p w14:paraId="143E5A81" w14:textId="6BF862C9" w:rsidR="00AD77DC" w:rsidRPr="00BB5AD1" w:rsidRDefault="0076619F" w:rsidP="00BB5AD1">
      <w:pPr>
        <w:pStyle w:val="a4"/>
        <w:numPr>
          <w:ilvl w:val="0"/>
          <w:numId w:val="2"/>
        </w:numPr>
        <w:spacing w:after="120" w:line="360" w:lineRule="auto"/>
        <w:ind w:left="641" w:hanging="357"/>
        <w:contextualSpacing w:val="0"/>
        <w:jc w:val="both"/>
        <w:rPr>
          <w:rFonts w:cs="David"/>
        </w:rPr>
      </w:pPr>
      <w:r>
        <w:rPr>
          <w:rFonts w:cs="David" w:hint="cs"/>
          <w:rtl/>
        </w:rPr>
        <w:t>ביום</w:t>
      </w:r>
      <w:permStart w:id="4417555" w:edGrp="everyone"/>
      <w:r>
        <w:rPr>
          <w:rFonts w:cs="David" w:hint="cs"/>
          <w:rtl/>
        </w:rPr>
        <w:t>________</w:t>
      </w:r>
      <w:r w:rsidR="007E3937">
        <w:rPr>
          <w:rFonts w:cs="David" w:hint="cs"/>
          <w:rtl/>
        </w:rPr>
        <w:t xml:space="preserve">__ </w:t>
      </w:r>
      <w:permEnd w:id="4417555"/>
      <w:r>
        <w:rPr>
          <w:rFonts w:cs="David" w:hint="cs"/>
          <w:rtl/>
        </w:rPr>
        <w:t xml:space="preserve">השיבה הנתבעת על פנייתה של המועצה הישראלית וטענה כי </w:t>
      </w:r>
      <w:permStart w:id="842337521" w:edGrp="everyone"/>
      <w:r>
        <w:rPr>
          <w:rFonts w:cs="David" w:hint="cs"/>
          <w:rtl/>
        </w:rPr>
        <w:t>______________________</w:t>
      </w:r>
      <w:r w:rsidR="007E3937">
        <w:rPr>
          <w:rFonts w:cs="David" w:hint="cs"/>
          <w:rtl/>
        </w:rPr>
        <w:t xml:space="preserve">/ </w:t>
      </w:r>
      <w:permEnd w:id="842337521"/>
      <w:r w:rsidR="00AD77DC" w:rsidRPr="00AD77DC">
        <w:rPr>
          <w:rFonts w:cs="David" w:hint="cs"/>
          <w:rtl/>
        </w:rPr>
        <w:t xml:space="preserve">עד למועד </w:t>
      </w:r>
      <w:r w:rsidR="00EE731F">
        <w:rPr>
          <w:rFonts w:cs="David" w:hint="cs"/>
          <w:rtl/>
        </w:rPr>
        <w:t xml:space="preserve">כתיבת שורות אלו לא השיבה הנתבעת על פנייתה של המועצה הישראלית לצרכנות. </w:t>
      </w:r>
    </w:p>
    <w:p w14:paraId="3722CFC5" w14:textId="0AA5E10F" w:rsidR="00AD77DC" w:rsidRDefault="00AD77DC" w:rsidP="00BB5AD1">
      <w:pPr>
        <w:tabs>
          <w:tab w:val="num" w:pos="1132"/>
        </w:tabs>
        <w:spacing w:after="120" w:line="360" w:lineRule="auto"/>
        <w:ind w:left="567"/>
        <w:jc w:val="both"/>
        <w:rPr>
          <w:rFonts w:cs="David"/>
          <w:rtl/>
        </w:rPr>
      </w:pPr>
      <w:r w:rsidRPr="00AD77DC">
        <w:rPr>
          <w:rFonts w:cs="David" w:hint="cs"/>
          <w:rtl/>
        </w:rPr>
        <w:t>... העתק</w:t>
      </w:r>
      <w:r w:rsidR="0031578D">
        <w:rPr>
          <w:rFonts w:cs="David" w:hint="cs"/>
          <w:rtl/>
        </w:rPr>
        <w:t xml:space="preserve"> </w:t>
      </w:r>
      <w:r w:rsidRPr="00AD77DC">
        <w:rPr>
          <w:rFonts w:cs="David" w:hint="cs"/>
          <w:rtl/>
        </w:rPr>
        <w:t>פני</w:t>
      </w:r>
      <w:r w:rsidR="00EE731F">
        <w:rPr>
          <w:rFonts w:cs="David" w:hint="cs"/>
          <w:rtl/>
        </w:rPr>
        <w:t xml:space="preserve">יתה </w:t>
      </w:r>
      <w:r w:rsidRPr="00AD77DC">
        <w:rPr>
          <w:rFonts w:cs="David" w:hint="cs"/>
          <w:rtl/>
        </w:rPr>
        <w:t xml:space="preserve">של המועצה הישראלית לצרכנות לנתבעת </w:t>
      </w:r>
      <w:r w:rsidR="00EE731F">
        <w:rPr>
          <w:rFonts w:cs="David" w:hint="cs"/>
          <w:rtl/>
        </w:rPr>
        <w:t xml:space="preserve">מתאריך </w:t>
      </w:r>
      <w:permStart w:id="492795442" w:edGrp="everyone"/>
      <w:r w:rsidR="00EE731F">
        <w:rPr>
          <w:rFonts w:cs="David" w:hint="cs"/>
          <w:rtl/>
        </w:rPr>
        <w:t>__________</w:t>
      </w:r>
      <w:r w:rsidRPr="00AD77DC">
        <w:rPr>
          <w:rFonts w:cs="David" w:hint="cs"/>
          <w:rtl/>
        </w:rPr>
        <w:t xml:space="preserve">, </w:t>
      </w:r>
      <w:permEnd w:id="492795442"/>
      <w:r w:rsidRPr="00AD77DC">
        <w:rPr>
          <w:rFonts w:cs="David" w:hint="cs"/>
          <w:rtl/>
        </w:rPr>
        <w:t>מצור</w:t>
      </w:r>
      <w:r w:rsidR="00EE731F">
        <w:rPr>
          <w:rFonts w:cs="David" w:hint="cs"/>
          <w:rtl/>
        </w:rPr>
        <w:t>ף לכתב ה</w:t>
      </w:r>
      <w:r w:rsidRPr="00AD77DC">
        <w:rPr>
          <w:rFonts w:cs="David" w:hint="cs"/>
          <w:rtl/>
        </w:rPr>
        <w:t>תביעה ומסומ</w:t>
      </w:r>
      <w:r w:rsidR="00EE731F">
        <w:rPr>
          <w:rFonts w:cs="David" w:hint="cs"/>
          <w:rtl/>
        </w:rPr>
        <w:t>ן</w:t>
      </w:r>
      <w:r w:rsidR="0031578D">
        <w:rPr>
          <w:rFonts w:cs="David" w:hint="cs"/>
          <w:rtl/>
        </w:rPr>
        <w:t xml:space="preserve"> </w:t>
      </w:r>
      <w:r w:rsidRPr="00AD77DC">
        <w:rPr>
          <w:rFonts w:cs="David" w:hint="cs"/>
          <w:rtl/>
        </w:rPr>
        <w:t>כ</w:t>
      </w:r>
      <w:r w:rsidRPr="00AD77DC">
        <w:rPr>
          <w:rFonts w:cs="David" w:hint="cs"/>
          <w:b/>
          <w:bCs/>
          <w:rtl/>
        </w:rPr>
        <w:t xml:space="preserve">נספח </w:t>
      </w:r>
      <w:r w:rsidR="00EE731F">
        <w:rPr>
          <w:rFonts w:cs="David" w:hint="cs"/>
          <w:b/>
          <w:bCs/>
          <w:rtl/>
        </w:rPr>
        <w:t xml:space="preserve">8 </w:t>
      </w:r>
      <w:r w:rsidRPr="00AD77DC">
        <w:rPr>
          <w:rFonts w:cs="David" w:hint="cs"/>
          <w:b/>
          <w:bCs/>
          <w:rtl/>
        </w:rPr>
        <w:t xml:space="preserve">. </w:t>
      </w:r>
    </w:p>
    <w:p w14:paraId="5F8359B7" w14:textId="249EB2B2" w:rsidR="00D415E3" w:rsidRDefault="00340244" w:rsidP="00BB5AD1">
      <w:pPr>
        <w:tabs>
          <w:tab w:val="num" w:pos="1132"/>
        </w:tabs>
        <w:spacing w:after="120" w:line="360" w:lineRule="auto"/>
        <w:ind w:left="567"/>
        <w:jc w:val="both"/>
        <w:rPr>
          <w:rFonts w:cs="David"/>
          <w:rtl/>
        </w:rPr>
      </w:pPr>
      <w:r>
        <w:rPr>
          <w:rFonts w:cs="David" w:hint="cs"/>
          <w:rtl/>
        </w:rPr>
        <w:t xml:space="preserve">...העתק תשובת הנתבעת על פנייתה של המועצה הישראלית לצרכנות מיום </w:t>
      </w:r>
      <w:permStart w:id="1696286817" w:edGrp="everyone"/>
      <w:r>
        <w:rPr>
          <w:rFonts w:cs="David" w:hint="cs"/>
          <w:rtl/>
        </w:rPr>
        <w:t>___________</w:t>
      </w:r>
      <w:permEnd w:id="1696286817"/>
      <w:r>
        <w:rPr>
          <w:rFonts w:cs="David" w:hint="cs"/>
          <w:rtl/>
        </w:rPr>
        <w:t xml:space="preserve">מצורף לכתב התביעה ומסומן </w:t>
      </w:r>
      <w:r w:rsidRPr="003B313F">
        <w:rPr>
          <w:rFonts w:cs="David" w:hint="eastAsia"/>
          <w:b/>
          <w:bCs/>
          <w:rtl/>
        </w:rPr>
        <w:t>כנספח</w:t>
      </w:r>
      <w:r w:rsidRPr="003B313F">
        <w:rPr>
          <w:rFonts w:cs="David"/>
          <w:b/>
          <w:bCs/>
          <w:rtl/>
        </w:rPr>
        <w:t xml:space="preserve"> 9</w:t>
      </w:r>
      <w:r>
        <w:rPr>
          <w:rFonts w:cs="David" w:hint="cs"/>
          <w:rtl/>
        </w:rPr>
        <w:t>.</w:t>
      </w:r>
    </w:p>
    <w:p w14:paraId="7DC3837E" w14:textId="5D1B03C8" w:rsidR="005C7450" w:rsidRDefault="00850D6D" w:rsidP="0031578D">
      <w:pPr>
        <w:pStyle w:val="a4"/>
        <w:numPr>
          <w:ilvl w:val="0"/>
          <w:numId w:val="2"/>
        </w:numPr>
        <w:spacing w:after="120" w:line="360" w:lineRule="auto"/>
        <w:ind w:left="641" w:hanging="357"/>
        <w:contextualSpacing w:val="0"/>
        <w:jc w:val="both"/>
        <w:rPr>
          <w:rFonts w:cs="David"/>
        </w:rPr>
      </w:pPr>
      <w:r>
        <w:rPr>
          <w:rFonts w:cs="David" w:hint="cs"/>
          <w:rtl/>
        </w:rPr>
        <w:t>נוכח סירובה של הנתבעת לבטל את העסקה</w:t>
      </w:r>
      <w:r w:rsidR="004E5AD9">
        <w:rPr>
          <w:rFonts w:cs="David" w:hint="cs"/>
          <w:rtl/>
        </w:rPr>
        <w:t xml:space="preserve"> עם התובע</w:t>
      </w:r>
      <w:r w:rsidR="0031578D">
        <w:rPr>
          <w:rFonts w:cs="David" w:hint="cs"/>
          <w:rtl/>
        </w:rPr>
        <w:t xml:space="preserve"> </w:t>
      </w:r>
      <w:r>
        <w:rPr>
          <w:rFonts w:cs="David" w:hint="cs"/>
          <w:rtl/>
        </w:rPr>
        <w:t>ולהשיב ל</w:t>
      </w:r>
      <w:r w:rsidR="004E5AD9">
        <w:rPr>
          <w:rFonts w:cs="David" w:hint="cs"/>
          <w:rtl/>
        </w:rPr>
        <w:t xml:space="preserve">ו התמורה ששילם בגינה בנסיבות ובתנאים המזכים אותו בדין לעשות כן, כפי שיובהר להלן, כל שנותר לתובע הוא להגיש תביעתו לבית משפט נכבד זה בבקשה לקבל סעדים שבדין. </w:t>
      </w:r>
    </w:p>
    <w:p w14:paraId="642CA2A9" w14:textId="77777777" w:rsidR="00850D6D" w:rsidRPr="003B313F" w:rsidRDefault="00850D6D" w:rsidP="003B313F">
      <w:pPr>
        <w:spacing w:line="360" w:lineRule="auto"/>
        <w:ind w:left="360"/>
        <w:rPr>
          <w:rFonts w:cs="David"/>
          <w:rtl/>
        </w:rPr>
      </w:pPr>
    </w:p>
    <w:p w14:paraId="6DE13C83" w14:textId="6F26A72D" w:rsidR="00EA7EB5" w:rsidRPr="00EA7EB5" w:rsidRDefault="00EA7EB5" w:rsidP="00BB5AD1">
      <w:pPr>
        <w:spacing w:line="360" w:lineRule="auto"/>
        <w:ind w:right="716"/>
        <w:rPr>
          <w:rFonts w:cs="David"/>
          <w:b/>
          <w:bCs/>
          <w:u w:val="single"/>
          <w:rtl/>
        </w:rPr>
      </w:pPr>
      <w:r w:rsidRPr="00EA7EB5">
        <w:rPr>
          <w:rFonts w:cs="David" w:hint="cs"/>
          <w:b/>
          <w:bCs/>
          <w:u w:val="single"/>
          <w:rtl/>
        </w:rPr>
        <w:t>טענות התובע והפן המשפטי</w:t>
      </w:r>
    </w:p>
    <w:p w14:paraId="74DB63D3" w14:textId="742D57E4"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התובע יטען כי העסקה עם הנתבעת לרכישת הנעליים מושא תביעה זו, אשר בוצעה באמצעות האתר של הנתבעת במרשתת וקדם לה שיווק מרחוק</w:t>
      </w:r>
      <w:r>
        <w:rPr>
          <w:rFonts w:cs="David" w:hint="cs"/>
          <w:rtl/>
        </w:rPr>
        <w:t xml:space="preserve"> באמצעות הדואר</w:t>
      </w:r>
      <w:r w:rsidR="005B59EF">
        <w:rPr>
          <w:rFonts w:cs="David" w:hint="cs"/>
          <w:rtl/>
        </w:rPr>
        <w:t xml:space="preserve">/ טלפון/ רדיו / טלוויזיה /תקשורת אלקטרונית מכל סוג שהוא /פקס/פרסום קטלוגים או מודעות, </w:t>
      </w:r>
      <w:r w:rsidRPr="00EA7EB5">
        <w:rPr>
          <w:rFonts w:cs="David" w:hint="cs"/>
          <w:rtl/>
        </w:rPr>
        <w:t>הנה בבחינת עסקה שנרקמה בין הצדדים בתנאי מכר מרחוק, כהגדרתה בסעיף 14ג(ו) לחוק הגנת הצרכן, התשמ"א-1981 (להלן: "</w:t>
      </w:r>
      <w:r w:rsidRPr="00EA7EB5">
        <w:rPr>
          <w:rFonts w:cs="David" w:hint="cs"/>
          <w:b/>
          <w:bCs/>
          <w:rtl/>
        </w:rPr>
        <w:t>חוק הגנת הצרכן</w:t>
      </w:r>
      <w:r w:rsidRPr="00EA7EB5">
        <w:rPr>
          <w:rFonts w:cs="David" w:hint="cs"/>
          <w:rtl/>
        </w:rPr>
        <w:t xml:space="preserve">"). </w:t>
      </w:r>
    </w:p>
    <w:p w14:paraId="6973C0AC" w14:textId="77777777" w:rsidR="00BB5AD1"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בהסתמך על הוראות סעיף 14ג(ב) לחוק הגנת הצרכן, מחויבת הייתה הנתבעת לגלות בכתב לתובע, במועד ביצוע העסקה או בסמוך אליה, פרטים בדבר העסקה שביצע עמה, לרבות זכותו של התובע לבטל את העסקה עמה בשל רקימתה בתנאי מכר מרחוק, וכן התנאים והאופן למימוש זכות הביטול כאמור (להלן: "</w:t>
      </w:r>
      <w:r w:rsidRPr="00EA7EB5">
        <w:rPr>
          <w:rFonts w:cs="David" w:hint="cs"/>
          <w:b/>
          <w:bCs/>
          <w:rtl/>
        </w:rPr>
        <w:t>מסמך הגילוי</w:t>
      </w:r>
      <w:r w:rsidRPr="00EA7EB5">
        <w:rPr>
          <w:rFonts w:cs="David" w:hint="cs"/>
          <w:rtl/>
        </w:rPr>
        <w:t xml:space="preserve">"). </w:t>
      </w:r>
    </w:p>
    <w:p w14:paraId="1F9187C5" w14:textId="7E965CD1"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מאחר והנתבעת לא עשתה כן כלל, הרי שדי בכך כי התנהלותה כאמור תהווה הפרה של הוראות הדין הנ"ל, העולה בנסיבות העניין לכדי הטעיה מכוונת של התובע ביחס לתנאי ביטול העסקה העומדים לזכותו למימוש במכר מרחוק, כאמור בסעיף 14ג(ג)(1) לחוק הנ"ל זאת בניגוד לאיסור חזקת ההטעיה המעוגן בסעיף 2(א)(21) לחוק הגנת הצרכן.</w:t>
      </w:r>
    </w:p>
    <w:p w14:paraId="2D125C9F" w14:textId="77777777"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יצוין כי הטעיה כאמור, לכשעצמה, ומבלי לבחון זכות התובע לבטל עסקת מכר מרחוק והשלכות הביטול, כמו גם השלכות הסירוב לאפשר לתובע לממשו או להשלים את ביצוע ביטול העסקה באופן המתחייב בסעיף 14ה(ב)(1) לחוק הגנת הצרכן, מקימה לתובע הזכות לקבלת סעדים מכוח חוק הגנת הצרכן, ובכלל זה סעד של ביטול העסקה בהתאם לסעיף 32, אף ללא ניכוי דמי ביטול כלשהם המותרים בדין במסגרת ביטול עסקה במכר מרחוק בשל אותה הטעיה; וכן סעד של פיצויים בגין כל נזק שנגרם לתובע עקב הטעייתו כאמור, מכוח סעיף 31 לחוק הנ"ל.</w:t>
      </w:r>
    </w:p>
    <w:p w14:paraId="642BD738" w14:textId="77777777" w:rsidR="00BB5AD1"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מבלי לגרוע מהאמור, התובע ייטען כי בשל רקימת העסקה עם הנתבעת בתנאי מכר מרחוק, הרי שממילא, בכפוף לסעיף 14ג(ג)(1) לחוק הגנת הצרכן, קמה לו הזכות לבטל את העסקה בתוך 14 יום ממועד הספקת הנעליים לידיו או ממועד מסירת מסמך הגילוי כאמור</w:t>
      </w:r>
      <w:r w:rsidRPr="00EA7EB5">
        <w:rPr>
          <w:rFonts w:cs="David"/>
          <w:rtl/>
        </w:rPr>
        <w:t>,</w:t>
      </w:r>
      <w:r w:rsidR="00BB5AD1">
        <w:rPr>
          <w:rFonts w:cs="David" w:hint="cs"/>
          <w:b/>
          <w:bCs/>
          <w:rtl/>
        </w:rPr>
        <w:t xml:space="preserve"> המאוחר </w:t>
      </w:r>
      <w:r w:rsidRPr="00EA7EB5">
        <w:rPr>
          <w:rFonts w:cs="David"/>
          <w:rtl/>
        </w:rPr>
        <w:t xml:space="preserve"> </w:t>
      </w:r>
      <w:r w:rsidRPr="00EA7EB5">
        <w:rPr>
          <w:rFonts w:cs="David" w:hint="eastAsia"/>
          <w:rtl/>
        </w:rPr>
        <w:t>מבין</w:t>
      </w:r>
      <w:r w:rsidRPr="00EA7EB5">
        <w:rPr>
          <w:rFonts w:cs="David"/>
          <w:rtl/>
        </w:rPr>
        <w:t xml:space="preserve"> </w:t>
      </w:r>
      <w:r w:rsidRPr="00EA7EB5">
        <w:rPr>
          <w:rFonts w:cs="David" w:hint="eastAsia"/>
          <w:rtl/>
        </w:rPr>
        <w:t>שניהם</w:t>
      </w:r>
      <w:r w:rsidRPr="00EA7EB5">
        <w:rPr>
          <w:rFonts w:cs="David" w:hint="cs"/>
          <w:rtl/>
        </w:rPr>
        <w:t xml:space="preserve">. </w:t>
      </w:r>
    </w:p>
    <w:p w14:paraId="34780140" w14:textId="5EA7BDDE"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מאחר ו</w:t>
      </w:r>
      <w:r w:rsidR="007B5C3D">
        <w:rPr>
          <w:rFonts w:cs="David" w:hint="cs"/>
          <w:rtl/>
        </w:rPr>
        <w:t>אין חולק כי הנעליים כלל לא סופקו לתובע כמפורט בכתב התביעה</w:t>
      </w:r>
      <w:r w:rsidR="00F27016">
        <w:rPr>
          <w:rFonts w:cs="David" w:hint="cs"/>
          <w:rtl/>
        </w:rPr>
        <w:t xml:space="preserve"> כמו גם מסמך הגילוי הרי שמניין הימים לביטול עסקה לא החל כלל</w:t>
      </w:r>
      <w:r w:rsidR="0031578D">
        <w:rPr>
          <w:rFonts w:cs="David" w:hint="cs"/>
          <w:rtl/>
        </w:rPr>
        <w:t xml:space="preserve"> </w:t>
      </w:r>
      <w:r w:rsidR="00F27016">
        <w:rPr>
          <w:rFonts w:cs="David" w:hint="cs"/>
          <w:rtl/>
        </w:rPr>
        <w:t>ו</w:t>
      </w:r>
      <w:r w:rsidRPr="00EA7EB5">
        <w:rPr>
          <w:rFonts w:cs="David" w:hint="cs"/>
          <w:rtl/>
        </w:rPr>
        <w:t xml:space="preserve">התובע </w:t>
      </w:r>
      <w:r w:rsidR="00085ACD">
        <w:rPr>
          <w:rFonts w:cs="David" w:hint="cs"/>
          <w:rtl/>
        </w:rPr>
        <w:t>היה רשאי לבטל העסקה ו</w:t>
      </w:r>
      <w:r w:rsidRPr="00EA7EB5">
        <w:rPr>
          <w:rFonts w:cs="David" w:hint="cs"/>
          <w:rtl/>
        </w:rPr>
        <w:t xml:space="preserve">עמד בתנאי ביטול העסקה הנדרשים במכר מרחוק. </w:t>
      </w:r>
    </w:p>
    <w:p w14:paraId="7AD4C4A5" w14:textId="77777777"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 xml:space="preserve">לפיכך, הנתבעת הייתה חייבת להיעתר לדרישתו של התובע ולבטל עימו את העסקה כמבוקש ולהשיב לו את כספו בתוך 14 יום מיום קבלת הודעת ביטול העסקה, ולכל היותר בניכוי דמי ביטול עסקה בשיעור של 5% מהתמורה הכוללת, בהתאם לסעיף 14ה(ב)(1) לחוק הגנת הצרכן. </w:t>
      </w:r>
    </w:p>
    <w:p w14:paraId="529239B5" w14:textId="5DE78F42" w:rsidR="00EA7EB5" w:rsidRPr="00EA7EB5" w:rsidRDefault="00EA7EB5" w:rsidP="0031578D">
      <w:pPr>
        <w:pStyle w:val="a4"/>
        <w:numPr>
          <w:ilvl w:val="0"/>
          <w:numId w:val="2"/>
        </w:numPr>
        <w:spacing w:after="120" w:line="360" w:lineRule="auto"/>
        <w:ind w:left="641" w:hanging="357"/>
        <w:contextualSpacing w:val="0"/>
        <w:jc w:val="both"/>
        <w:rPr>
          <w:rFonts w:cs="David"/>
          <w:b/>
          <w:bCs/>
          <w:u w:val="single"/>
        </w:rPr>
      </w:pPr>
      <w:r w:rsidRPr="00EA7EB5">
        <w:rPr>
          <w:rFonts w:cs="David" w:hint="cs"/>
          <w:rtl/>
        </w:rPr>
        <w:t xml:space="preserve">לא למותר לציין, כי הנתבעת מחזיקה לאורך זמן וללא כל תמורה בכספו של התובע, </w:t>
      </w:r>
      <w:r w:rsidR="00F27016">
        <w:rPr>
          <w:rFonts w:cs="David" w:hint="cs"/>
          <w:rtl/>
        </w:rPr>
        <w:t>אף כי לא סיפקה לתובע כלל את הנעליים</w:t>
      </w:r>
      <w:r w:rsidRPr="00EA7EB5">
        <w:rPr>
          <w:rFonts w:cs="David" w:hint="cs"/>
          <w:rtl/>
        </w:rPr>
        <w:t xml:space="preserve">, ובכך נוהגת הנתבעת כלפיו כעושה </w:t>
      </w:r>
      <w:r w:rsidRPr="00EA7EB5">
        <w:rPr>
          <w:rFonts w:cs="David" w:hint="cs"/>
          <w:u w:val="single"/>
          <w:rtl/>
        </w:rPr>
        <w:t>'עושר ולא במשפט'</w:t>
      </w:r>
      <w:r w:rsidRPr="00EA7EB5">
        <w:rPr>
          <w:rFonts w:cs="David" w:hint="cs"/>
          <w:rtl/>
        </w:rPr>
        <w:t xml:space="preserve">, </w:t>
      </w:r>
      <w:r w:rsidRPr="00EA7EB5">
        <w:rPr>
          <w:rFonts w:cs="David" w:hint="cs"/>
          <w:rtl/>
        </w:rPr>
        <w:lastRenderedPageBreak/>
        <w:t>כאמור ב-ע"א 495/80</w:t>
      </w:r>
      <w:r w:rsidRPr="00EA7EB5">
        <w:rPr>
          <w:rFonts w:cs="David" w:hint="cs"/>
        </w:rPr>
        <w:t xml:space="preserve"> </w:t>
      </w:r>
      <w:r w:rsidRPr="00EA7EB5">
        <w:rPr>
          <w:rFonts w:cs="David" w:hint="cs"/>
          <w:b/>
          <w:bCs/>
          <w:cs/>
        </w:rPr>
        <w:t>‎</w:t>
      </w:r>
      <w:r w:rsidRPr="00EA7EB5">
        <w:rPr>
          <w:rFonts w:cs="David" w:hint="cs"/>
          <w:b/>
          <w:bCs/>
          <w:rtl/>
        </w:rPr>
        <w:t xml:space="preserve"> ברקוביץ</w:t>
      </w:r>
      <w:r w:rsidRPr="00EA7EB5">
        <w:rPr>
          <w:rFonts w:cs="David" w:hint="cs"/>
          <w:b/>
          <w:bCs/>
          <w:cs/>
        </w:rPr>
        <w:t>‎</w:t>
      </w:r>
      <w:r w:rsidRPr="00EA7EB5">
        <w:rPr>
          <w:rFonts w:cs="David" w:hint="cs"/>
          <w:b/>
          <w:bCs/>
        </w:rPr>
        <w:t xml:space="preserve"> </w:t>
      </w:r>
      <w:r w:rsidRPr="00EA7EB5">
        <w:rPr>
          <w:rFonts w:cs="David" w:hint="cs"/>
          <w:b/>
          <w:bCs/>
          <w:cs/>
        </w:rPr>
        <w:t>‎</w:t>
      </w:r>
      <w:r w:rsidRPr="00EA7EB5">
        <w:rPr>
          <w:rFonts w:cs="David" w:hint="cs"/>
          <w:b/>
          <w:bCs/>
          <w:rtl/>
        </w:rPr>
        <w:t xml:space="preserve">נ' </w:t>
      </w:r>
      <w:proofErr w:type="spellStart"/>
      <w:r w:rsidRPr="00EA7EB5">
        <w:rPr>
          <w:rFonts w:cs="David" w:hint="cs"/>
          <w:b/>
          <w:bCs/>
          <w:rtl/>
        </w:rPr>
        <w:t>קלימר</w:t>
      </w:r>
      <w:proofErr w:type="spellEnd"/>
      <w:r w:rsidRPr="00EA7EB5">
        <w:rPr>
          <w:rFonts w:cs="David" w:hint="cs"/>
          <w:i/>
          <w:iCs/>
          <w:rtl/>
        </w:rPr>
        <w:t>: "[שנית] חובת ההשבה קמה מכוח העקרונות הכלליים של דיני עשיית עושר ולא במשפט, הקבועים כיום בחוק עשיית עושר ולא במשפט</w:t>
      </w:r>
      <w:r w:rsidRPr="00EA7EB5">
        <w:rPr>
          <w:rFonts w:cs="David" w:hint="cs"/>
          <w:i/>
          <w:iCs/>
        </w:rPr>
        <w:t>,</w:t>
      </w:r>
      <w:r w:rsidRPr="00EA7EB5">
        <w:rPr>
          <w:rFonts w:cs="David" w:hint="cs"/>
          <w:i/>
          <w:iCs/>
          <w:rtl/>
        </w:rPr>
        <w:t xml:space="preserve"> תשל"ט</w:t>
      </w:r>
      <w:r w:rsidRPr="00EA7EB5">
        <w:rPr>
          <w:rFonts w:cs="David"/>
          <w:i/>
          <w:iCs/>
        </w:rPr>
        <w:t>1979-</w:t>
      </w:r>
      <w:r w:rsidR="0031578D">
        <w:rPr>
          <w:rFonts w:cs="David"/>
          <w:i/>
          <w:iCs/>
          <w:rtl/>
        </w:rPr>
        <w:t xml:space="preserve"> </w:t>
      </w:r>
      <w:r w:rsidRPr="00EA7EB5">
        <w:rPr>
          <w:rFonts w:cs="David" w:hint="cs"/>
          <w:i/>
          <w:iCs/>
          <w:rtl/>
        </w:rPr>
        <w:t>. אכן, תהא זו התעשרות שלא כדין, אם חרף חדילת חוזה המתנה ימשיך מקבל המתנה להחזיק בה ... [שלישית] אפילו נניח, כי אין כל הוראה בשיטתנו, החלה במישרין על ההשבה, כי אז לפנינו ליקוי, המחייב השלמה בדרך</w:t>
      </w:r>
      <w:r w:rsidRPr="00EA7EB5">
        <w:rPr>
          <w:rFonts w:cs="David"/>
          <w:i/>
          <w:iCs/>
        </w:rPr>
        <w:t> </w:t>
      </w:r>
      <w:r w:rsidRPr="00EA7EB5">
        <w:rPr>
          <w:rFonts w:cs="David" w:hint="cs"/>
          <w:i/>
          <w:iCs/>
          <w:rtl/>
        </w:rPr>
        <w:t>ההיקש. כהוראות, מהן ניתן להקיש, ולהביא בחשבון את הוראת סעיף</w:t>
      </w:r>
      <w:r w:rsidRPr="00EA7EB5">
        <w:rPr>
          <w:rFonts w:cs="David"/>
          <w:i/>
          <w:iCs/>
        </w:rPr>
        <w:t xml:space="preserve"> 21 </w:t>
      </w:r>
      <w:r w:rsidRPr="00EA7EB5">
        <w:rPr>
          <w:rFonts w:cs="David" w:hint="cs"/>
          <w:i/>
          <w:iCs/>
          <w:rtl/>
        </w:rPr>
        <w:t>לחוק החוזים (חלק כללי), הקובעת השבה במקרה של ביטול חוזה בשל פגם</w:t>
      </w:r>
      <w:r w:rsidRPr="00EA7EB5">
        <w:rPr>
          <w:rFonts w:cs="David"/>
          <w:i/>
          <w:iCs/>
        </w:rPr>
        <w:t> </w:t>
      </w:r>
      <w:r w:rsidRPr="00EA7EB5">
        <w:rPr>
          <w:rFonts w:cs="David" w:hint="cs"/>
          <w:i/>
          <w:iCs/>
          <w:rtl/>
        </w:rPr>
        <w:t>בכריתתו, ואת הוראת סעיף</w:t>
      </w:r>
      <w:r w:rsidR="0031578D">
        <w:rPr>
          <w:rFonts w:cs="David" w:hint="cs"/>
          <w:i/>
          <w:iCs/>
          <w:rtl/>
        </w:rPr>
        <w:t xml:space="preserve"> </w:t>
      </w:r>
      <w:r w:rsidRPr="00EA7EB5">
        <w:rPr>
          <w:rFonts w:cs="David"/>
          <w:i/>
          <w:iCs/>
        </w:rPr>
        <w:t>9</w:t>
      </w:r>
      <w:r w:rsidRPr="00EA7EB5">
        <w:rPr>
          <w:rFonts w:cs="David" w:hint="cs"/>
          <w:i/>
          <w:iCs/>
          <w:rtl/>
        </w:rPr>
        <w:t>לחוק החוזים (תרופות בשל הפרת חוזה), הקובעת השבה במקרה של ביטול חוזה בשל הפרתו</w:t>
      </w:r>
      <w:r w:rsidRPr="00EA7EB5">
        <w:rPr>
          <w:rFonts w:cs="David" w:hint="cs"/>
          <w:rtl/>
        </w:rPr>
        <w:t>"</w:t>
      </w:r>
      <w:r w:rsidRPr="00EA7EB5">
        <w:rPr>
          <w:rFonts w:cs="David" w:hint="cs"/>
          <w:b/>
          <w:bCs/>
          <w:rtl/>
        </w:rPr>
        <w:t>.</w:t>
      </w:r>
      <w:r w:rsidRPr="00EA7EB5">
        <w:rPr>
          <w:rFonts w:cs="David" w:hint="cs"/>
          <w:b/>
          <w:bCs/>
          <w:u w:val="single"/>
          <w:rtl/>
        </w:rPr>
        <w:t xml:space="preserve"> </w:t>
      </w:r>
    </w:p>
    <w:p w14:paraId="4EBCC080" w14:textId="77777777" w:rsidR="00EA7EB5" w:rsidRPr="00EA7EB5" w:rsidRDefault="00EA7EB5" w:rsidP="0031578D">
      <w:pPr>
        <w:pStyle w:val="a4"/>
        <w:numPr>
          <w:ilvl w:val="0"/>
          <w:numId w:val="2"/>
        </w:numPr>
        <w:spacing w:after="120" w:line="360" w:lineRule="auto"/>
        <w:ind w:left="641" w:hanging="357"/>
        <w:contextualSpacing w:val="0"/>
        <w:jc w:val="both"/>
        <w:rPr>
          <w:rFonts w:cs="David"/>
          <w:color w:val="000000" w:themeColor="text1"/>
          <w:u w:val="single"/>
        </w:rPr>
      </w:pPr>
      <w:r w:rsidRPr="00EA7EB5">
        <w:rPr>
          <w:rFonts w:cs="David" w:hint="cs"/>
          <w:rtl/>
        </w:rPr>
        <w:t xml:space="preserve">יצוין כי מעבר </w:t>
      </w:r>
      <w:proofErr w:type="spellStart"/>
      <w:r w:rsidRPr="00EA7EB5">
        <w:rPr>
          <w:rFonts w:cs="David" w:hint="cs"/>
          <w:rtl/>
        </w:rPr>
        <w:t>לסעדים</w:t>
      </w:r>
      <w:proofErr w:type="spellEnd"/>
      <w:r w:rsidRPr="00EA7EB5">
        <w:rPr>
          <w:rFonts w:cs="David" w:hint="cs"/>
          <w:rtl/>
        </w:rPr>
        <w:t xml:space="preserve"> להם זכאי התובע עקב כשלון התמורה המהותי שנוצר בעניינו והטעייתו כאמור, הן מכוח דיני החוזים הכלליים והן מכוח דיני הגנת הצרכן, שפורטו לעיל, הרי שבסירובה של הנתבעת לאפשר לתובע לממש זכותו </w:t>
      </w:r>
      <w:proofErr w:type="spellStart"/>
      <w:r w:rsidRPr="00EA7EB5">
        <w:rPr>
          <w:rFonts w:cs="David" w:hint="cs"/>
          <w:rtl/>
        </w:rPr>
        <w:t>הקוגנטית</w:t>
      </w:r>
      <w:proofErr w:type="spellEnd"/>
      <w:r w:rsidRPr="00EA7EB5">
        <w:rPr>
          <w:rFonts w:cs="David" w:hint="cs"/>
          <w:rtl/>
        </w:rPr>
        <w:t xml:space="preserve"> והחד-צדדית לבטל עסקת מכר מרחוק, בתנאים המזכים אותו בדין לעשות כן, קמה לו עתה הזכות אף לתבוע פיצויים לדוגמה, ללא הוכחת נזק מצידו, בסכום של עד 10,000 ₪, זאת בהתאם לסעיף 31א(א)(4) לחוק הגנת הצרכן. </w:t>
      </w:r>
    </w:p>
    <w:p w14:paraId="3A31CFFB" w14:textId="77777777" w:rsidR="00EA7EB5" w:rsidRPr="00EA7EB5" w:rsidRDefault="00EA7EB5" w:rsidP="0031578D">
      <w:pPr>
        <w:pStyle w:val="a4"/>
        <w:numPr>
          <w:ilvl w:val="0"/>
          <w:numId w:val="2"/>
        </w:numPr>
        <w:spacing w:after="120" w:line="360" w:lineRule="auto"/>
        <w:ind w:left="641" w:hanging="357"/>
        <w:contextualSpacing w:val="0"/>
        <w:jc w:val="both"/>
        <w:rPr>
          <w:rFonts w:cs="David"/>
          <w:color w:val="000000" w:themeColor="text1"/>
          <w:u w:val="single"/>
        </w:rPr>
      </w:pPr>
      <w:proofErr w:type="spellStart"/>
      <w:r w:rsidRPr="00EA7EB5">
        <w:rPr>
          <w:rFonts w:cs="David" w:hint="cs"/>
          <w:rtl/>
        </w:rPr>
        <w:t>ב</w:t>
      </w:r>
      <w:r w:rsidRPr="00EA7EB5">
        <w:rPr>
          <w:rFonts w:cs="David" w:hint="cs"/>
          <w:color w:val="000000"/>
          <w:rtl/>
        </w:rPr>
        <w:t>רת"ק</w:t>
      </w:r>
      <w:proofErr w:type="spellEnd"/>
      <w:r w:rsidRPr="00EA7EB5">
        <w:rPr>
          <w:rFonts w:cs="David" w:hint="cs"/>
          <w:color w:val="000000"/>
          <w:rtl/>
        </w:rPr>
        <w:t xml:space="preserve"> (י-ם)</w:t>
      </w:r>
      <w:r w:rsidRPr="00EA7EB5">
        <w:rPr>
          <w:rFonts w:cs="David" w:hint="cs"/>
          <w:b/>
          <w:bCs/>
          <w:color w:val="000000"/>
          <w:rtl/>
        </w:rPr>
        <w:t xml:space="preserve"> </w:t>
      </w:r>
      <w:r w:rsidRPr="00EA7EB5">
        <w:rPr>
          <w:rFonts w:cs="David" w:hint="cs"/>
          <w:color w:val="000000"/>
          <w:rtl/>
        </w:rPr>
        <w:t>3635-10-13</w:t>
      </w:r>
      <w:r w:rsidRPr="00EA7EB5">
        <w:rPr>
          <w:rFonts w:cs="David" w:hint="cs"/>
          <w:b/>
          <w:bCs/>
          <w:color w:val="000000"/>
          <w:rtl/>
        </w:rPr>
        <w:t xml:space="preserve"> </w:t>
      </w:r>
      <w:proofErr w:type="spellStart"/>
      <w:r w:rsidRPr="00EA7EB5">
        <w:rPr>
          <w:rFonts w:cs="David" w:hint="cs"/>
          <w:b/>
          <w:bCs/>
          <w:color w:val="000000"/>
          <w:rtl/>
        </w:rPr>
        <w:t>פאלקוב</w:t>
      </w:r>
      <w:proofErr w:type="spellEnd"/>
      <w:r w:rsidRPr="00EA7EB5">
        <w:rPr>
          <w:rFonts w:cs="David" w:hint="cs"/>
          <w:b/>
          <w:bCs/>
          <w:color w:val="000000"/>
          <w:rtl/>
        </w:rPr>
        <w:t xml:space="preserve"> נ' חברת אריאל בונוס בע"מ</w:t>
      </w:r>
      <w:r w:rsidRPr="00EA7EB5">
        <w:rPr>
          <w:rFonts w:cs="David" w:hint="cs"/>
          <w:color w:val="000000" w:themeColor="text1"/>
          <w:rtl/>
        </w:rPr>
        <w:t xml:space="preserve"> עמד כב' השופט </w:t>
      </w:r>
      <w:proofErr w:type="spellStart"/>
      <w:r w:rsidRPr="00EA7EB5">
        <w:rPr>
          <w:rFonts w:cs="David" w:hint="cs"/>
          <w:color w:val="000000" w:themeColor="text1"/>
          <w:rtl/>
        </w:rPr>
        <w:t>וינוגרד</w:t>
      </w:r>
      <w:proofErr w:type="spellEnd"/>
      <w:r w:rsidRPr="00EA7EB5">
        <w:rPr>
          <w:rFonts w:cs="David" w:hint="cs"/>
          <w:color w:val="000000" w:themeColor="text1"/>
          <w:rtl/>
        </w:rPr>
        <w:t xml:space="preserve"> על חשיבותה של פסיקת פיצויים לדוגמה בסכום משמעותי נגד חברות המבצעות מכר מרחוק המסרבות </w:t>
      </w:r>
      <w:r w:rsidRPr="0031578D">
        <w:rPr>
          <w:rFonts w:cs="David" w:hint="cs"/>
          <w:rtl/>
        </w:rPr>
        <w:t>להשיב</w:t>
      </w:r>
      <w:r w:rsidRPr="00EA7EB5">
        <w:rPr>
          <w:rFonts w:cs="David" w:hint="cs"/>
          <w:color w:val="000000" w:themeColor="text1"/>
          <w:rtl/>
        </w:rPr>
        <w:t xml:space="preserve"> לצרכנים את כספם למרות זכותם הברורה של הצרכנים לבטל את העסקה לאור הנסיבות, ובפרט לאור הוראותיו המפורשות של סעיף 14ג לחוק הגנת הצרכן המקנה לצרכן זכות ביטול בכל מקרה. באותה פרשה העמיד כב' השופט את הפיצויים לדוגמה על סך של 7,500 ₪. ראו לעניין זה דברי כב' השופט </w:t>
      </w:r>
      <w:proofErr w:type="spellStart"/>
      <w:r w:rsidRPr="00EA7EB5">
        <w:rPr>
          <w:rFonts w:cs="David" w:hint="cs"/>
          <w:color w:val="000000" w:themeColor="text1"/>
          <w:rtl/>
        </w:rPr>
        <w:t>וינוגרד</w:t>
      </w:r>
      <w:proofErr w:type="spellEnd"/>
      <w:r w:rsidRPr="00EA7EB5">
        <w:rPr>
          <w:rFonts w:cs="David" w:hint="cs"/>
          <w:color w:val="000000" w:themeColor="text1"/>
          <w:rtl/>
        </w:rPr>
        <w:t xml:space="preserve"> באותה פרשה:</w:t>
      </w:r>
    </w:p>
    <w:p w14:paraId="63CA4507" w14:textId="038CD008" w:rsidR="00EA7EB5" w:rsidRPr="00BB5AD1" w:rsidRDefault="00BB5AD1" w:rsidP="00BB5AD1">
      <w:pPr>
        <w:spacing w:after="120" w:line="360" w:lineRule="auto"/>
        <w:ind w:left="641" w:firstLine="65"/>
        <w:jc w:val="both"/>
        <w:rPr>
          <w:rFonts w:cs="David"/>
          <w:i/>
          <w:iCs/>
          <w:color w:val="000000" w:themeColor="text1"/>
          <w:u w:val="single"/>
        </w:rPr>
      </w:pPr>
      <w:r>
        <w:rPr>
          <w:rFonts w:cs="David" w:hint="cs"/>
          <w:i/>
          <w:iCs/>
          <w:color w:val="000000" w:themeColor="text1"/>
          <w:rtl/>
        </w:rPr>
        <w:t>"</w:t>
      </w:r>
      <w:r w:rsidR="00EA7EB5" w:rsidRPr="00BB5AD1">
        <w:rPr>
          <w:rFonts w:cs="David"/>
          <w:i/>
          <w:iCs/>
          <w:color w:val="000000" w:themeColor="text1"/>
          <w:rtl/>
        </w:rPr>
        <w:t>נוכח כוונת המחוקק כפי שהיא באה לידי ביטוי ברור בדברי החקיקה הרבים שיצאו תחת ידו ככלל, והרצון להרתיע עוסקים מלנצל את עמדת הכוח בה הם נמצאים מול הצרכן לאחר שהושלמה עסקת הרכישה בפרט, הרי שיש מקום לפסיקת פיצוי משמעותי שישרת את תכליתו ההרתעתית של החוק. פסיקת סכום של 1,000 ₪ במקרה פרטני, ספק אם יש בה כדי להוות גורם הרתעתי של ממש</w:t>
      </w:r>
      <w:r w:rsidR="00EA7EB5" w:rsidRPr="00BB5AD1">
        <w:rPr>
          <w:rFonts w:cs="David" w:hint="cs"/>
          <w:i/>
          <w:iCs/>
          <w:color w:val="000000" w:themeColor="text1"/>
          <w:rtl/>
        </w:rPr>
        <w:t xml:space="preserve"> </w:t>
      </w:r>
      <w:r w:rsidR="00EA7EB5" w:rsidRPr="00BB5AD1">
        <w:rPr>
          <w:rFonts w:cs="David"/>
          <w:i/>
          <w:iCs/>
          <w:color w:val="000000" w:themeColor="text1"/>
          <w:rtl/>
        </w:rPr>
        <w:t xml:space="preserve">מפני חזרה על מקרים דומים בעתיד. לא למותר לציין כי בבוא המחוקק לפרט את השיקולים של בית המשפט לשים לנגד עיניו בעת קביעת גובה הפיצוי לדוגמה, הבהיר בסעיף 31א(ה)(1)-(3) כי על בית המשפט להתחשב, בין היתר, באכיפת החוק והרתעה מפני </w:t>
      </w:r>
      <w:r w:rsidR="00EA7EB5" w:rsidRPr="00BB5AD1">
        <w:rPr>
          <w:rFonts w:cs="David"/>
          <w:i/>
          <w:iCs/>
          <w:rtl/>
        </w:rPr>
        <w:t>הפרתו</w:t>
      </w:r>
      <w:r w:rsidR="00EA7EB5" w:rsidRPr="00BB5AD1">
        <w:rPr>
          <w:rFonts w:cs="David"/>
          <w:i/>
          <w:iCs/>
          <w:color w:val="000000" w:themeColor="text1"/>
          <w:rtl/>
        </w:rPr>
        <w:t>, עידוד הצרכן למימוש זכויותיו, חומרת ההפרה, היקפה הכספי ונסיבותיה.</w:t>
      </w:r>
      <w:r w:rsidR="00EA7EB5" w:rsidRPr="00BB5AD1">
        <w:rPr>
          <w:rFonts w:cs="David" w:hint="cs"/>
          <w:i/>
          <w:iCs/>
          <w:color w:val="000000" w:themeColor="text1"/>
          <w:rtl/>
        </w:rPr>
        <w:t xml:space="preserve"> </w:t>
      </w:r>
      <w:r>
        <w:rPr>
          <w:rFonts w:cs="David" w:hint="cs"/>
          <w:i/>
          <w:iCs/>
          <w:color w:val="000000" w:themeColor="text1"/>
          <w:u w:val="single"/>
          <w:rtl/>
        </w:rPr>
        <w:t>"</w:t>
      </w:r>
    </w:p>
    <w:p w14:paraId="61C711FB" w14:textId="77777777" w:rsidR="00EA7EB5" w:rsidRPr="00EA7EB5" w:rsidRDefault="00EA7EB5" w:rsidP="00EA7EB5">
      <w:pPr>
        <w:spacing w:line="360" w:lineRule="auto"/>
        <w:ind w:left="1440" w:right="720"/>
        <w:jc w:val="both"/>
        <w:rPr>
          <w:rFonts w:cs="David"/>
          <w:b/>
          <w:bCs/>
          <w:color w:val="000000" w:themeColor="text1"/>
          <w:u w:val="single"/>
          <w:rtl/>
        </w:rPr>
      </w:pPr>
    </w:p>
    <w:p w14:paraId="2D09AE5D" w14:textId="77777777" w:rsidR="00EA7EB5" w:rsidRPr="00EA7EB5" w:rsidRDefault="00EA7EB5" w:rsidP="00EA7EB5">
      <w:pPr>
        <w:spacing w:line="360" w:lineRule="auto"/>
        <w:ind w:left="706"/>
        <w:jc w:val="both"/>
        <w:rPr>
          <w:rFonts w:cs="David"/>
          <w:b/>
          <w:bCs/>
          <w:u w:val="single"/>
          <w:rtl/>
        </w:rPr>
      </w:pPr>
      <w:proofErr w:type="spellStart"/>
      <w:r w:rsidRPr="00EA7EB5">
        <w:rPr>
          <w:rFonts w:cs="David" w:hint="cs"/>
          <w:b/>
          <w:bCs/>
          <w:u w:val="single"/>
          <w:rtl/>
        </w:rPr>
        <w:t>הסעדים</w:t>
      </w:r>
      <w:proofErr w:type="spellEnd"/>
    </w:p>
    <w:p w14:paraId="6772FA01" w14:textId="77777777" w:rsidR="00EA7EB5" w:rsidRPr="00EA7EB5" w:rsidRDefault="00EA7EB5" w:rsidP="0031578D">
      <w:pPr>
        <w:pStyle w:val="a4"/>
        <w:numPr>
          <w:ilvl w:val="0"/>
          <w:numId w:val="2"/>
        </w:numPr>
        <w:spacing w:after="120" w:line="360" w:lineRule="auto"/>
        <w:ind w:left="641" w:hanging="357"/>
        <w:contextualSpacing w:val="0"/>
        <w:jc w:val="both"/>
        <w:rPr>
          <w:rFonts w:cs="David"/>
          <w:rtl/>
        </w:rPr>
      </w:pPr>
      <w:r w:rsidRPr="00EA7EB5">
        <w:rPr>
          <w:rFonts w:cs="David" w:hint="cs"/>
          <w:rtl/>
        </w:rPr>
        <w:t>לאור האמור לעיל, מתבקש ביהמ"ש הנכבד להורות לנתבעת כדלקמן:</w:t>
      </w:r>
    </w:p>
    <w:p w14:paraId="40EDD87F" w14:textId="368DE92E" w:rsidR="00EA7EB5" w:rsidRPr="00EA7EB5" w:rsidRDefault="00EA7EB5" w:rsidP="00BB5AD1">
      <w:pPr>
        <w:numPr>
          <w:ilvl w:val="1"/>
          <w:numId w:val="13"/>
        </w:numPr>
        <w:tabs>
          <w:tab w:val="clear" w:pos="1106"/>
          <w:tab w:val="num" w:pos="509"/>
        </w:tabs>
        <w:spacing w:line="360" w:lineRule="auto"/>
        <w:ind w:left="935" w:right="0"/>
        <w:jc w:val="both"/>
        <w:rPr>
          <w:rFonts w:cs="David"/>
        </w:rPr>
      </w:pPr>
      <w:r w:rsidRPr="00EA7EB5">
        <w:rPr>
          <w:rFonts w:cs="David" w:hint="cs"/>
          <w:rtl/>
        </w:rPr>
        <w:t>ליתן צו לביטול העסקה ולחייב את הנתבעת בהשבת מלוא התמורה ששולמה עבור הנעליים לידי התובע, ב</w:t>
      </w:r>
      <w:r w:rsidR="00F37C2F">
        <w:rPr>
          <w:rFonts w:cs="David" w:hint="cs"/>
          <w:rtl/>
        </w:rPr>
        <w:t xml:space="preserve">סך </w:t>
      </w:r>
      <w:permStart w:id="1640957167" w:edGrp="everyone"/>
      <w:r w:rsidR="00F37C2F">
        <w:rPr>
          <w:rFonts w:cs="David" w:hint="cs"/>
          <w:rtl/>
        </w:rPr>
        <w:t>__________</w:t>
      </w:r>
      <w:r w:rsidRPr="00EA7EB5">
        <w:rPr>
          <w:rFonts w:cs="David" w:hint="cs"/>
          <w:rtl/>
        </w:rPr>
        <w:t xml:space="preserve">, </w:t>
      </w:r>
      <w:permEnd w:id="1640957167"/>
      <w:r w:rsidRPr="00EA7EB5">
        <w:rPr>
          <w:rFonts w:cs="David" w:hint="cs"/>
          <w:rtl/>
        </w:rPr>
        <w:t xml:space="preserve">בתוספת ריבית והצמדה כדין מיום דרישתו של התובע לביטול העסקה בהתאם לדין ועד למועד התשלום בפועל, זאת ללא ניכוי דמי </w:t>
      </w:r>
      <w:r w:rsidRPr="00EA7EB5">
        <w:rPr>
          <w:rFonts w:cs="David" w:hint="cs"/>
          <w:rtl/>
        </w:rPr>
        <w:lastRenderedPageBreak/>
        <w:t>ביטול כלשהם מסכום ההשבה הנ"ל בשל מחדלה של הנתבעת כלפי התובע</w:t>
      </w:r>
      <w:r w:rsidR="00F37C2F">
        <w:rPr>
          <w:rFonts w:cs="David" w:hint="cs"/>
          <w:rtl/>
        </w:rPr>
        <w:t>,</w:t>
      </w:r>
      <w:r w:rsidR="0031578D">
        <w:rPr>
          <w:rFonts w:cs="David" w:hint="cs"/>
          <w:rtl/>
        </w:rPr>
        <w:t xml:space="preserve"> </w:t>
      </w:r>
      <w:r w:rsidRPr="00EA7EB5">
        <w:rPr>
          <w:rFonts w:cs="David" w:hint="cs"/>
          <w:rtl/>
        </w:rPr>
        <w:t xml:space="preserve">כפי שפורט לעיל בהרחבה. </w:t>
      </w:r>
    </w:p>
    <w:p w14:paraId="7F975BB2" w14:textId="3BA8E02A" w:rsidR="00EA7EB5" w:rsidRPr="00EA7EB5" w:rsidRDefault="00EA7EB5" w:rsidP="00BB5AD1">
      <w:pPr>
        <w:numPr>
          <w:ilvl w:val="1"/>
          <w:numId w:val="13"/>
        </w:numPr>
        <w:tabs>
          <w:tab w:val="clear" w:pos="1106"/>
          <w:tab w:val="num" w:pos="509"/>
        </w:tabs>
        <w:spacing w:line="360" w:lineRule="auto"/>
        <w:ind w:left="935" w:right="0"/>
        <w:jc w:val="both"/>
        <w:rPr>
          <w:rFonts w:cs="David"/>
        </w:rPr>
      </w:pPr>
      <w:r w:rsidRPr="00EA7EB5">
        <w:rPr>
          <w:rFonts w:cs="David" w:hint="cs"/>
          <w:rtl/>
        </w:rPr>
        <w:t xml:space="preserve">לחייב את הנתבעת לפצות את התובע בפיצוי לדוגמה, ללא הוכחת נזק מצידו, בהתאם לסעיף 31א(א)(4) לחוק הגנת הצרכן, בסך של 10,000 ₪ או בכל סכום אחר שימצא לנכון בית המשפט הנכבד לפוסקו בנסיבות העניין. עם זאת, מטעמי אגרת בית המשפט בלבד יעמיד התובע תביעתו לפיצויים כאמור על סך </w:t>
      </w:r>
      <w:r w:rsidR="00F37C2F">
        <w:rPr>
          <w:rFonts w:cs="David" w:hint="cs"/>
          <w:rtl/>
        </w:rPr>
        <w:t>500</w:t>
      </w:r>
      <w:r w:rsidRPr="00EA7EB5">
        <w:rPr>
          <w:rFonts w:cs="David" w:hint="cs"/>
          <w:rtl/>
        </w:rPr>
        <w:t xml:space="preserve"> ₪ בלבד. </w:t>
      </w:r>
    </w:p>
    <w:p w14:paraId="6CA5BA84" w14:textId="77777777" w:rsidR="00EA7EB5" w:rsidRPr="00EA7EB5" w:rsidRDefault="00EA7EB5" w:rsidP="00BB5AD1">
      <w:pPr>
        <w:numPr>
          <w:ilvl w:val="1"/>
          <w:numId w:val="13"/>
        </w:numPr>
        <w:tabs>
          <w:tab w:val="clear" w:pos="1106"/>
          <w:tab w:val="num" w:pos="509"/>
        </w:tabs>
        <w:spacing w:line="360" w:lineRule="auto"/>
        <w:ind w:left="935" w:right="0"/>
        <w:jc w:val="both"/>
        <w:rPr>
          <w:rFonts w:cs="David"/>
        </w:rPr>
      </w:pPr>
      <w:r w:rsidRPr="00EA7EB5">
        <w:rPr>
          <w:rFonts w:cs="David" w:hint="cs"/>
          <w:rtl/>
        </w:rPr>
        <w:t xml:space="preserve">כמו כן, לחייב את הנתבעת לפצות את התובע בסך של 500 ₪, בגין עוגמת הנפש והטרחה הרבים שנגרמו לו עקב התנהלות הנתבעת כלפיו, כמפורט באריכות בפרשת התביעה, לרבות בגין הזדקקותו לסיועה של המועצה הישראלית לצרכנות בעניינו. </w:t>
      </w:r>
    </w:p>
    <w:p w14:paraId="3F596218" w14:textId="522D4403" w:rsidR="00EA7EB5" w:rsidRPr="00BB5AD1" w:rsidRDefault="00EA7EB5" w:rsidP="00BB5AD1">
      <w:pPr>
        <w:numPr>
          <w:ilvl w:val="1"/>
          <w:numId w:val="13"/>
        </w:numPr>
        <w:tabs>
          <w:tab w:val="clear" w:pos="1106"/>
          <w:tab w:val="num" w:pos="509"/>
        </w:tabs>
        <w:spacing w:line="360" w:lineRule="auto"/>
        <w:ind w:left="935" w:right="0"/>
        <w:jc w:val="both"/>
        <w:rPr>
          <w:rFonts w:cs="David"/>
        </w:rPr>
      </w:pPr>
      <w:r w:rsidRPr="00EA7EB5">
        <w:rPr>
          <w:rFonts w:cs="David" w:hint="cs"/>
          <w:rtl/>
        </w:rPr>
        <w:t xml:space="preserve">בנוסף, לחייב את הנתבעת בהוצאות משפט, בתוספת הפרשי ריבית והצמדה כדין, מיום הגשת התביעה ועד למועד התשלום בפועל. </w:t>
      </w:r>
    </w:p>
    <w:p w14:paraId="6314FD0C" w14:textId="77777777"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התובע מצהיר כי לא הגיש בשנה זו יותר מחמש תביעות בבימ"ש זה.</w:t>
      </w:r>
    </w:p>
    <w:p w14:paraId="373C9664" w14:textId="77777777" w:rsidR="00EA7EB5" w:rsidRPr="00EA7EB5" w:rsidRDefault="00EA7EB5" w:rsidP="0031578D">
      <w:pPr>
        <w:pStyle w:val="a4"/>
        <w:numPr>
          <w:ilvl w:val="0"/>
          <w:numId w:val="2"/>
        </w:numPr>
        <w:spacing w:after="120" w:line="360" w:lineRule="auto"/>
        <w:ind w:left="641" w:hanging="357"/>
        <w:contextualSpacing w:val="0"/>
        <w:jc w:val="both"/>
        <w:rPr>
          <w:rFonts w:cs="David"/>
        </w:rPr>
      </w:pPr>
      <w:r w:rsidRPr="00EA7EB5">
        <w:rPr>
          <w:rFonts w:cs="David" w:hint="cs"/>
          <w:rtl/>
        </w:rPr>
        <w:t>לבית המשפט הנכבד הסמכות העניינית והמקומית לדון בתביעה, משום שמדובר בתביעה שעניינה תביעות התקשרות באינטרנט, וזאת בהתאם לתקנה 2(ב) ל</w:t>
      </w:r>
      <w:r w:rsidRPr="00EA7EB5">
        <w:rPr>
          <w:rFonts w:cs="David"/>
          <w:rtl/>
        </w:rPr>
        <w:t>תקנות שיפוט בתביעות קטנות (סדרי דין), תשל"ז-1976</w:t>
      </w:r>
      <w:r w:rsidRPr="00EA7EB5">
        <w:rPr>
          <w:rFonts w:cs="David" w:hint="cs"/>
          <w:rtl/>
        </w:rPr>
        <w:t xml:space="preserve"> ולפסיקות שנתנו בעניין זה.</w:t>
      </w:r>
    </w:p>
    <w:p w14:paraId="2A625CC9" w14:textId="77777777" w:rsidR="00EA7EB5" w:rsidRPr="00EA7EB5" w:rsidRDefault="00EA7EB5" w:rsidP="00EA7EB5">
      <w:pPr>
        <w:spacing w:line="360" w:lineRule="auto"/>
        <w:ind w:left="720"/>
        <w:jc w:val="both"/>
        <w:rPr>
          <w:rFonts w:cs="David"/>
          <w:rtl/>
        </w:rPr>
      </w:pPr>
    </w:p>
    <w:p w14:paraId="1A8E586C" w14:textId="77777777" w:rsidR="00EA7EB5" w:rsidRPr="00EA7EB5" w:rsidRDefault="00EA7EB5" w:rsidP="00EA7EB5">
      <w:pPr>
        <w:spacing w:line="360" w:lineRule="auto"/>
        <w:ind w:left="720"/>
        <w:jc w:val="both"/>
        <w:rPr>
          <w:rFonts w:cs="David"/>
          <w:rtl/>
        </w:rPr>
      </w:pPr>
    </w:p>
    <w:p w14:paraId="61E2F30F" w14:textId="77777777" w:rsidR="00EA7EB5" w:rsidRPr="00EA7EB5" w:rsidRDefault="00EA7EB5" w:rsidP="00EA7EB5">
      <w:pPr>
        <w:spacing w:line="360" w:lineRule="auto"/>
        <w:ind w:left="720"/>
        <w:jc w:val="both"/>
        <w:rPr>
          <w:rFonts w:cs="David"/>
          <w:rtl/>
        </w:rPr>
      </w:pPr>
    </w:p>
    <w:tbl>
      <w:tblPr>
        <w:tblStyle w:val="11"/>
        <w:tblpPr w:leftFromText="180" w:rightFromText="180" w:vertAnchor="text" w:horzAnchor="margin" w:tblpXSpec="center" w:tblpY="19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tblGrid>
      <w:tr w:rsidR="00EA7EB5" w:rsidRPr="00EA7EB5" w14:paraId="6799123C" w14:textId="77777777" w:rsidTr="00753E69">
        <w:tc>
          <w:tcPr>
            <w:tcW w:w="3089" w:type="dxa"/>
            <w:tcBorders>
              <w:bottom w:val="single" w:sz="4" w:space="0" w:color="auto"/>
            </w:tcBorders>
          </w:tcPr>
          <w:p w14:paraId="5A937FC2" w14:textId="77777777" w:rsidR="00EA7EB5" w:rsidRPr="00EA7EB5" w:rsidRDefault="00EA7EB5" w:rsidP="00EA7EB5">
            <w:pPr>
              <w:spacing w:line="360" w:lineRule="auto"/>
              <w:rPr>
                <w:rFonts w:cs="David"/>
                <w:sz w:val="20"/>
                <w:szCs w:val="20"/>
                <w:rtl/>
              </w:rPr>
            </w:pPr>
            <w:permStart w:id="747976985" w:edGrp="everyone" w:colFirst="0" w:colLast="0"/>
          </w:p>
        </w:tc>
      </w:tr>
      <w:permEnd w:id="747976985"/>
      <w:tr w:rsidR="00EA7EB5" w:rsidRPr="00EA7EB5" w14:paraId="7C798234" w14:textId="77777777" w:rsidTr="00753E69">
        <w:trPr>
          <w:trHeight w:val="456"/>
        </w:trPr>
        <w:tc>
          <w:tcPr>
            <w:tcW w:w="3089" w:type="dxa"/>
            <w:tcBorders>
              <w:top w:val="single" w:sz="4" w:space="0" w:color="auto"/>
            </w:tcBorders>
          </w:tcPr>
          <w:p w14:paraId="765D830D" w14:textId="64E6049F" w:rsidR="00EA7EB5" w:rsidRPr="00EA7EB5" w:rsidRDefault="0031578D" w:rsidP="00EA7EB5">
            <w:pPr>
              <w:spacing w:line="360" w:lineRule="auto"/>
              <w:ind w:left="1436" w:hanging="690"/>
              <w:jc w:val="both"/>
              <w:rPr>
                <w:rFonts w:cs="David"/>
                <w:b/>
                <w:bCs/>
                <w:rtl/>
              </w:rPr>
            </w:pPr>
            <w:r>
              <w:rPr>
                <w:rFonts w:cs="David" w:hint="cs"/>
                <w:b/>
                <w:bCs/>
                <w:rtl/>
              </w:rPr>
              <w:t xml:space="preserve">     </w:t>
            </w:r>
            <w:r w:rsidR="00EA7EB5" w:rsidRPr="00EA7EB5">
              <w:rPr>
                <w:rFonts w:cs="David" w:hint="cs"/>
                <w:b/>
                <w:bCs/>
                <w:rtl/>
              </w:rPr>
              <w:t>התובע</w:t>
            </w:r>
          </w:p>
        </w:tc>
      </w:tr>
    </w:tbl>
    <w:p w14:paraId="0F9C7558" w14:textId="570715C8" w:rsidR="00BE378E" w:rsidRDefault="00BE378E" w:rsidP="003B313F">
      <w:pPr>
        <w:spacing w:line="360" w:lineRule="auto"/>
        <w:ind w:left="720"/>
        <w:rPr>
          <w:b/>
          <w:bCs/>
          <w:u w:val="single"/>
        </w:rPr>
      </w:pPr>
    </w:p>
    <w:p w14:paraId="36654363" w14:textId="77777777" w:rsidR="00F67B72" w:rsidRDefault="00F67B72" w:rsidP="00F67B72">
      <w:pPr>
        <w:spacing w:line="360" w:lineRule="auto"/>
        <w:ind w:left="360"/>
        <w:rPr>
          <w:b/>
          <w:bCs/>
          <w:u w:val="single"/>
        </w:rPr>
      </w:pPr>
    </w:p>
    <w:p w14:paraId="0B66AD3B" w14:textId="77777777" w:rsidR="00DF1CCA" w:rsidRDefault="00DF1CCA" w:rsidP="00B606EF">
      <w:pPr>
        <w:jc w:val="both"/>
      </w:pPr>
    </w:p>
    <w:sectPr w:rsidR="00DF1CCA" w:rsidSect="003B313F">
      <w:footerReference w:type="default" r:id="rId11"/>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E571" w14:textId="77777777" w:rsidR="00A3326A" w:rsidRDefault="00A3326A" w:rsidP="001C4664">
      <w:r>
        <w:separator/>
      </w:r>
    </w:p>
  </w:endnote>
  <w:endnote w:type="continuationSeparator" w:id="0">
    <w:p w14:paraId="7CB69C07" w14:textId="77777777" w:rsidR="00A3326A" w:rsidRDefault="00A3326A" w:rsidP="001C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94946"/>
      <w:docPartObj>
        <w:docPartGallery w:val="Page Numbers (Bottom of Page)"/>
        <w:docPartUnique/>
      </w:docPartObj>
    </w:sdtPr>
    <w:sdtContent>
      <w:p w14:paraId="5A9EA37D" w14:textId="77777777" w:rsidR="004340FD" w:rsidRDefault="00EB77F1">
        <w:pPr>
          <w:pStyle w:val="a5"/>
          <w:jc w:val="center"/>
          <w:rPr>
            <w:rtl/>
          </w:rPr>
        </w:pPr>
        <w:r>
          <w:fldChar w:fldCharType="begin"/>
        </w:r>
        <w:r>
          <w:instrText xml:space="preserve"> PAGE   \* MERGEFORMAT </w:instrText>
        </w:r>
        <w:r>
          <w:fldChar w:fldCharType="separate"/>
        </w:r>
        <w:r w:rsidR="000A05AA" w:rsidRPr="000A05AA">
          <w:rPr>
            <w:rFonts w:cs="Calibri"/>
            <w:noProof/>
            <w:rtl/>
            <w:lang w:val="he-IL"/>
          </w:rPr>
          <w:t>1</w:t>
        </w:r>
        <w:r>
          <w:rPr>
            <w:rFonts w:cs="Calibri"/>
            <w:noProof/>
            <w:lang w:val="he-IL"/>
          </w:rPr>
          <w:fldChar w:fldCharType="end"/>
        </w:r>
      </w:p>
      <w:p w14:paraId="12F2DAB7" w14:textId="77777777" w:rsidR="004340FD" w:rsidRPr="00661EB2" w:rsidRDefault="004340FD" w:rsidP="003E02C4">
        <w:pPr>
          <w:jc w:val="center"/>
          <w:rPr>
            <w:rFonts w:cs="David"/>
            <w:b/>
            <w:bCs/>
            <w:sz w:val="22"/>
            <w:szCs w:val="22"/>
          </w:rPr>
        </w:pPr>
        <w:r w:rsidRPr="00AB3A62">
          <w:rPr>
            <w:rFonts w:cs="David" w:hint="cs"/>
            <w:b/>
            <w:bCs/>
            <w:sz w:val="22"/>
            <w:szCs w:val="22"/>
            <w:rtl/>
          </w:rPr>
          <w:t xml:space="preserve">- כתב התביעה נוסח בסיוע המועצה הישראלית לצרכנות </w:t>
        </w:r>
        <w:r>
          <w:rPr>
            <w:rFonts w:cs="David" w:hint="cs"/>
            <w:b/>
            <w:bCs/>
            <w:sz w:val="22"/>
            <w:szCs w:val="22"/>
            <w:rtl/>
          </w:rPr>
          <w:t>-</w:t>
        </w:r>
      </w:p>
    </w:sdtContent>
  </w:sdt>
  <w:p w14:paraId="09BD4BF7" w14:textId="77777777" w:rsidR="004340FD" w:rsidRPr="00661EB2" w:rsidRDefault="004340FD" w:rsidP="003E02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BE87" w14:textId="77777777" w:rsidR="00A3326A" w:rsidRDefault="00A3326A" w:rsidP="001C4664">
      <w:r>
        <w:separator/>
      </w:r>
    </w:p>
  </w:footnote>
  <w:footnote w:type="continuationSeparator" w:id="0">
    <w:p w14:paraId="574DE9CA" w14:textId="77777777" w:rsidR="00A3326A" w:rsidRDefault="00A3326A" w:rsidP="001C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07A"/>
    <w:multiLevelType w:val="hybridMultilevel"/>
    <w:tmpl w:val="E54C1C36"/>
    <w:lvl w:ilvl="0" w:tplc="CD22298E">
      <w:start w:val="1"/>
      <w:numFmt w:val="decimal"/>
      <w:lvlText w:val="%1."/>
      <w:lvlJc w:val="left"/>
      <w:pPr>
        <w:ind w:left="643" w:hanging="360"/>
      </w:pPr>
      <w:rPr>
        <w:rFonts w:cs="David" w:hint="default"/>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7CA54DD"/>
    <w:multiLevelType w:val="hybridMultilevel"/>
    <w:tmpl w:val="28A4A682"/>
    <w:lvl w:ilvl="0" w:tplc="795A0882">
      <w:start w:val="2"/>
      <w:numFmt w:val="decimal"/>
      <w:lvlText w:val="%1."/>
      <w:lvlJc w:val="left"/>
      <w:pPr>
        <w:tabs>
          <w:tab w:val="num" w:pos="716"/>
        </w:tabs>
        <w:ind w:left="716" w:hanging="690"/>
      </w:pPr>
      <w:rPr>
        <w:rFonts w:hint="default"/>
        <w:b w:val="0"/>
        <w:bCs w:val="0"/>
      </w:rPr>
    </w:lvl>
    <w:lvl w:ilvl="1" w:tplc="86E8D660">
      <w:start w:val="1"/>
      <w:numFmt w:val="hebrew1"/>
      <w:lvlText w:val="%2."/>
      <w:lvlJc w:val="left"/>
      <w:pPr>
        <w:tabs>
          <w:tab w:val="num" w:pos="1069"/>
        </w:tabs>
        <w:ind w:left="1069" w:hanging="360"/>
      </w:pPr>
      <w:rPr>
        <w:rFonts w:hint="default"/>
        <w:b w:val="0"/>
        <w:bCs w:val="0"/>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247F5447"/>
    <w:multiLevelType w:val="hybridMultilevel"/>
    <w:tmpl w:val="8738CE24"/>
    <w:lvl w:ilvl="0" w:tplc="DC869F60">
      <w:start w:val="1"/>
      <w:numFmt w:val="hebrew1"/>
      <w:lvlText w:val="%1."/>
      <w:lvlJc w:val="left"/>
      <w:pPr>
        <w:tabs>
          <w:tab w:val="num" w:pos="1440"/>
        </w:tabs>
        <w:ind w:left="1440" w:right="1440" w:hanging="720"/>
      </w:pPr>
      <w:rPr>
        <w:rFonts w:ascii="Times New Roman" w:eastAsia="Times New Roman" w:hAnsi="Times New Roman" w:cs="David"/>
      </w:r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 w15:restartNumberingAfterBreak="0">
    <w:nsid w:val="24E221AD"/>
    <w:multiLevelType w:val="hybridMultilevel"/>
    <w:tmpl w:val="1DFCA97C"/>
    <w:lvl w:ilvl="0" w:tplc="7438E764">
      <w:start w:val="1"/>
      <w:numFmt w:val="decimal"/>
      <w:lvlText w:val="%1."/>
      <w:lvlJc w:val="left"/>
      <w:pPr>
        <w:ind w:left="720" w:hanging="36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11850"/>
    <w:multiLevelType w:val="hybridMultilevel"/>
    <w:tmpl w:val="7E5C1444"/>
    <w:lvl w:ilvl="0" w:tplc="9C9EC380">
      <w:start w:val="3"/>
      <w:numFmt w:val="decimal"/>
      <w:lvlText w:val="%1."/>
      <w:lvlJc w:val="left"/>
      <w:pPr>
        <w:tabs>
          <w:tab w:val="num" w:pos="716"/>
        </w:tabs>
        <w:ind w:left="716" w:right="716" w:hanging="690"/>
      </w:pPr>
      <w:rPr>
        <w:b w:val="0"/>
        <w:strike w:val="0"/>
        <w:dstrike w:val="0"/>
        <w:u w:val="none"/>
        <w:effect w:val="none"/>
      </w:rPr>
    </w:lvl>
    <w:lvl w:ilvl="1" w:tplc="C7DA718A">
      <w:start w:val="1"/>
      <w:numFmt w:val="hebrew1"/>
      <w:lvlText w:val="%2."/>
      <w:lvlJc w:val="left"/>
      <w:pPr>
        <w:tabs>
          <w:tab w:val="num" w:pos="1106"/>
        </w:tabs>
        <w:ind w:left="1106" w:right="1106" w:hanging="360"/>
      </w:pPr>
      <w:rPr>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31BB1D0C"/>
    <w:multiLevelType w:val="hybridMultilevel"/>
    <w:tmpl w:val="6478BB78"/>
    <w:lvl w:ilvl="0" w:tplc="7836451A">
      <w:start w:val="1"/>
      <w:numFmt w:val="decimal"/>
      <w:lvlText w:val="%1."/>
      <w:lvlJc w:val="left"/>
      <w:pPr>
        <w:ind w:left="720" w:hanging="360"/>
      </w:pPr>
      <w:rPr>
        <w:rFonts w:hint="default"/>
        <w:b w:val="0"/>
        <w:bCs w:val="0"/>
        <w:lang w:val="en-US" w:bidi="he-I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B364DE"/>
    <w:multiLevelType w:val="hybridMultilevel"/>
    <w:tmpl w:val="20F6F2B4"/>
    <w:lvl w:ilvl="0" w:tplc="9A4025B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C5A332B"/>
    <w:multiLevelType w:val="hybridMultilevel"/>
    <w:tmpl w:val="CE481446"/>
    <w:lvl w:ilvl="0" w:tplc="34027DF6">
      <w:start w:val="1"/>
      <w:numFmt w:val="decimal"/>
      <w:lvlText w:val="%1."/>
      <w:lvlJc w:val="left"/>
      <w:pPr>
        <w:ind w:left="720" w:hanging="36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A75DC"/>
    <w:multiLevelType w:val="hybridMultilevel"/>
    <w:tmpl w:val="27D6A1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844385"/>
    <w:multiLevelType w:val="multilevel"/>
    <w:tmpl w:val="3296EB08"/>
    <w:lvl w:ilvl="0">
      <w:start w:val="1"/>
      <w:numFmt w:val="decimal"/>
      <w:pStyle w:val="a"/>
      <w:lvlText w:val="%1."/>
      <w:lvlJc w:val="left"/>
      <w:pPr>
        <w:tabs>
          <w:tab w:val="num" w:pos="567"/>
        </w:tabs>
        <w:ind w:left="567" w:hanging="567"/>
      </w:pPr>
      <w:rPr>
        <w:rFonts w:cs="Times New Roman" w:hint="default"/>
        <w:b/>
        <w:bCs w:val="0"/>
        <w:i w:val="0"/>
        <w:iCs w:val="0"/>
        <w:u w:val="none"/>
      </w:rPr>
    </w:lvl>
    <w:lvl w:ilvl="1">
      <w:start w:val="1"/>
      <w:numFmt w:val="hebrew1"/>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hebrew1"/>
      <w:lvlText w:val="(%4)"/>
      <w:lvlJc w:val="left"/>
      <w:pPr>
        <w:tabs>
          <w:tab w:val="num" w:pos="2268"/>
        </w:tabs>
        <w:ind w:left="2268" w:hanging="567"/>
      </w:pPr>
      <w:rPr>
        <w:rFonts w:cs="Times New Roman" w:hint="default"/>
      </w:rPr>
    </w:lvl>
    <w:lvl w:ilvl="4">
      <w:start w:val="1"/>
      <w:numFmt w:val="decimal"/>
      <w:lvlText w:val="(%5)"/>
      <w:lvlJc w:val="left"/>
      <w:pPr>
        <w:tabs>
          <w:tab w:val="num" w:pos="2835"/>
        </w:tabs>
        <w:ind w:left="2835" w:hanging="567"/>
      </w:pPr>
      <w:rPr>
        <w:rFonts w:cs="Times New Roman" w:hint="default"/>
      </w:rPr>
    </w:lvl>
    <w:lvl w:ilvl="5">
      <w:start w:val="1"/>
      <w:numFmt w:val="upp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koreanLegal"/>
      <w:lvlText w:val="%8."/>
      <w:lvlJc w:val="left"/>
      <w:pPr>
        <w:tabs>
          <w:tab w:val="num" w:pos="4536"/>
        </w:tabs>
        <w:ind w:left="4536" w:hanging="567"/>
      </w:pPr>
      <w:rPr>
        <w:rFonts w:cs="Times New Roman" w:hint="default"/>
      </w:rPr>
    </w:lvl>
    <w:lvl w:ilvl="8">
      <w:start w:val="1"/>
      <w:numFmt w:val="decimal"/>
      <w:lvlText w:val="(%9)"/>
      <w:lvlJc w:val="left"/>
      <w:pPr>
        <w:tabs>
          <w:tab w:val="num" w:pos="5103"/>
        </w:tabs>
        <w:ind w:left="5103" w:hanging="567"/>
      </w:pPr>
      <w:rPr>
        <w:rFonts w:cs="Times New Roman" w:hint="default"/>
      </w:rPr>
    </w:lvl>
  </w:abstractNum>
  <w:abstractNum w:abstractNumId="10"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1" w15:restartNumberingAfterBreak="0">
    <w:nsid w:val="76D225ED"/>
    <w:multiLevelType w:val="hybridMultilevel"/>
    <w:tmpl w:val="152A65A4"/>
    <w:lvl w:ilvl="0" w:tplc="BD62FF26">
      <w:numFmt w:val="bullet"/>
      <w:lvlText w:val="-"/>
      <w:lvlJc w:val="left"/>
      <w:pPr>
        <w:ind w:left="2085" w:hanging="360"/>
      </w:pPr>
      <w:rPr>
        <w:rFonts w:ascii="Times New Roman" w:eastAsia="Times New Roman" w:hAnsi="Times New Roman" w:cs="David"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num w:numId="1" w16cid:durableId="7078794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26630">
    <w:abstractNumId w:val="3"/>
  </w:num>
  <w:num w:numId="3" w16cid:durableId="1272129385">
    <w:abstractNumId w:val="4"/>
  </w:num>
  <w:num w:numId="4" w16cid:durableId="1220939357">
    <w:abstractNumId w:val="4"/>
  </w:num>
  <w:num w:numId="5" w16cid:durableId="1379740254">
    <w:abstractNumId w:val="11"/>
  </w:num>
  <w:num w:numId="6" w16cid:durableId="169280453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2107963">
    <w:abstractNumId w:val="1"/>
  </w:num>
  <w:num w:numId="8" w16cid:durableId="1616593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917048">
    <w:abstractNumId w:val="9"/>
  </w:num>
  <w:num w:numId="10" w16cid:durableId="1167671367">
    <w:abstractNumId w:val="6"/>
  </w:num>
  <w:num w:numId="11" w16cid:durableId="483787913">
    <w:abstractNumId w:val="0"/>
  </w:num>
  <w:num w:numId="12" w16cid:durableId="1823692846">
    <w:abstractNumId w:val="7"/>
  </w:num>
  <w:num w:numId="13" w16cid:durableId="6347249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696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readOnly" w:formatting="1" w:enforcement="1" w:cryptProviderType="rsaAES" w:cryptAlgorithmClass="hash" w:cryptAlgorithmType="typeAny" w:cryptAlgorithmSid="14" w:cryptSpinCount="100000" w:hash="9hjJDJa60JzJQcEEzH8BVj7a5OQPsM0jZUUG+YpXrcSsaQvdIQ1BpB4vYt+by6N5z++lNhmRc7WtWRr2WZWBqA==" w:salt="RX3s0paNZ/HBaSU8t9HLz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B2"/>
    <w:rsid w:val="00001778"/>
    <w:rsid w:val="0001255E"/>
    <w:rsid w:val="0002280E"/>
    <w:rsid w:val="000248F7"/>
    <w:rsid w:val="00025F45"/>
    <w:rsid w:val="000424DB"/>
    <w:rsid w:val="000777BD"/>
    <w:rsid w:val="00080709"/>
    <w:rsid w:val="00085ACD"/>
    <w:rsid w:val="00086A28"/>
    <w:rsid w:val="00092E40"/>
    <w:rsid w:val="000A05AA"/>
    <w:rsid w:val="000A1C7B"/>
    <w:rsid w:val="000A7D38"/>
    <w:rsid w:val="000B5D43"/>
    <w:rsid w:val="000C0C2B"/>
    <w:rsid w:val="000C43DB"/>
    <w:rsid w:val="000D43E4"/>
    <w:rsid w:val="000D64CF"/>
    <w:rsid w:val="000E0D9C"/>
    <w:rsid w:val="000E45D7"/>
    <w:rsid w:val="000F0778"/>
    <w:rsid w:val="000F0D2B"/>
    <w:rsid w:val="00123B6E"/>
    <w:rsid w:val="0012746C"/>
    <w:rsid w:val="00142031"/>
    <w:rsid w:val="00164B91"/>
    <w:rsid w:val="00171E62"/>
    <w:rsid w:val="00173CD0"/>
    <w:rsid w:val="001752C0"/>
    <w:rsid w:val="0017632C"/>
    <w:rsid w:val="00182E2E"/>
    <w:rsid w:val="00184253"/>
    <w:rsid w:val="0018608E"/>
    <w:rsid w:val="00187FD7"/>
    <w:rsid w:val="00190064"/>
    <w:rsid w:val="001909A4"/>
    <w:rsid w:val="001A1B4C"/>
    <w:rsid w:val="001C4664"/>
    <w:rsid w:val="001C56BD"/>
    <w:rsid w:val="001E0DF7"/>
    <w:rsid w:val="001E70FF"/>
    <w:rsid w:val="001E730B"/>
    <w:rsid w:val="001F4FE7"/>
    <w:rsid w:val="00210AA0"/>
    <w:rsid w:val="00212F4E"/>
    <w:rsid w:val="00215276"/>
    <w:rsid w:val="00220523"/>
    <w:rsid w:val="00225913"/>
    <w:rsid w:val="002269BC"/>
    <w:rsid w:val="0023711C"/>
    <w:rsid w:val="0024631D"/>
    <w:rsid w:val="00291BDD"/>
    <w:rsid w:val="002B0F0F"/>
    <w:rsid w:val="002B53A9"/>
    <w:rsid w:val="002B5C4E"/>
    <w:rsid w:val="002C1D9D"/>
    <w:rsid w:val="002C6486"/>
    <w:rsid w:val="002E4918"/>
    <w:rsid w:val="002F081D"/>
    <w:rsid w:val="002F385E"/>
    <w:rsid w:val="003018AD"/>
    <w:rsid w:val="0031048E"/>
    <w:rsid w:val="0031578D"/>
    <w:rsid w:val="003231A3"/>
    <w:rsid w:val="00340244"/>
    <w:rsid w:val="00345234"/>
    <w:rsid w:val="00355D50"/>
    <w:rsid w:val="003969D8"/>
    <w:rsid w:val="003A1D74"/>
    <w:rsid w:val="003B0DA4"/>
    <w:rsid w:val="003B313F"/>
    <w:rsid w:val="003B610C"/>
    <w:rsid w:val="003C76D9"/>
    <w:rsid w:val="003E02C4"/>
    <w:rsid w:val="003E5E51"/>
    <w:rsid w:val="00404C7F"/>
    <w:rsid w:val="00411ABA"/>
    <w:rsid w:val="004233BD"/>
    <w:rsid w:val="00424937"/>
    <w:rsid w:val="00432C83"/>
    <w:rsid w:val="004340FD"/>
    <w:rsid w:val="00454BE8"/>
    <w:rsid w:val="00457656"/>
    <w:rsid w:val="00457A5D"/>
    <w:rsid w:val="00464553"/>
    <w:rsid w:val="00472D89"/>
    <w:rsid w:val="00496740"/>
    <w:rsid w:val="004C4F7A"/>
    <w:rsid w:val="004D067A"/>
    <w:rsid w:val="004D7B5E"/>
    <w:rsid w:val="004E31A1"/>
    <w:rsid w:val="004E5AD9"/>
    <w:rsid w:val="005118C8"/>
    <w:rsid w:val="00520C49"/>
    <w:rsid w:val="005263B2"/>
    <w:rsid w:val="00526FD8"/>
    <w:rsid w:val="00534A30"/>
    <w:rsid w:val="00540B54"/>
    <w:rsid w:val="005557E0"/>
    <w:rsid w:val="0056155D"/>
    <w:rsid w:val="00570083"/>
    <w:rsid w:val="00575B23"/>
    <w:rsid w:val="005777A5"/>
    <w:rsid w:val="005821F7"/>
    <w:rsid w:val="00586F64"/>
    <w:rsid w:val="005A0108"/>
    <w:rsid w:val="005A604F"/>
    <w:rsid w:val="005B315A"/>
    <w:rsid w:val="005B59EF"/>
    <w:rsid w:val="005C7450"/>
    <w:rsid w:val="005E1991"/>
    <w:rsid w:val="005E3E60"/>
    <w:rsid w:val="005E5772"/>
    <w:rsid w:val="005F48DF"/>
    <w:rsid w:val="006074C7"/>
    <w:rsid w:val="006078E0"/>
    <w:rsid w:val="00630E48"/>
    <w:rsid w:val="00632E61"/>
    <w:rsid w:val="00651ADA"/>
    <w:rsid w:val="0065651B"/>
    <w:rsid w:val="00657608"/>
    <w:rsid w:val="0066643E"/>
    <w:rsid w:val="00686715"/>
    <w:rsid w:val="00694438"/>
    <w:rsid w:val="006C1750"/>
    <w:rsid w:val="006D58C7"/>
    <w:rsid w:val="00703BD6"/>
    <w:rsid w:val="00715BA7"/>
    <w:rsid w:val="007175C5"/>
    <w:rsid w:val="007236A1"/>
    <w:rsid w:val="00724F89"/>
    <w:rsid w:val="00730618"/>
    <w:rsid w:val="007466B6"/>
    <w:rsid w:val="00753834"/>
    <w:rsid w:val="00761A30"/>
    <w:rsid w:val="00761B10"/>
    <w:rsid w:val="0076619F"/>
    <w:rsid w:val="007B27A0"/>
    <w:rsid w:val="007B438A"/>
    <w:rsid w:val="007B5C3D"/>
    <w:rsid w:val="007C15E6"/>
    <w:rsid w:val="007C3156"/>
    <w:rsid w:val="007D0458"/>
    <w:rsid w:val="007E21EA"/>
    <w:rsid w:val="007E3937"/>
    <w:rsid w:val="007E3F3A"/>
    <w:rsid w:val="007F0F60"/>
    <w:rsid w:val="00812FB5"/>
    <w:rsid w:val="00831693"/>
    <w:rsid w:val="00840760"/>
    <w:rsid w:val="00843E1F"/>
    <w:rsid w:val="00843F9F"/>
    <w:rsid w:val="00850D6D"/>
    <w:rsid w:val="00851D13"/>
    <w:rsid w:val="0085459A"/>
    <w:rsid w:val="00857D15"/>
    <w:rsid w:val="008639EE"/>
    <w:rsid w:val="00865D69"/>
    <w:rsid w:val="008729DD"/>
    <w:rsid w:val="0087421C"/>
    <w:rsid w:val="00874562"/>
    <w:rsid w:val="0088536C"/>
    <w:rsid w:val="008C1238"/>
    <w:rsid w:val="008C25C4"/>
    <w:rsid w:val="008C7F76"/>
    <w:rsid w:val="008E274B"/>
    <w:rsid w:val="008E7C61"/>
    <w:rsid w:val="009040B4"/>
    <w:rsid w:val="00907E26"/>
    <w:rsid w:val="00910437"/>
    <w:rsid w:val="0093253E"/>
    <w:rsid w:val="00941D31"/>
    <w:rsid w:val="00946729"/>
    <w:rsid w:val="00947948"/>
    <w:rsid w:val="0096010A"/>
    <w:rsid w:val="00966D39"/>
    <w:rsid w:val="00972D4E"/>
    <w:rsid w:val="00981751"/>
    <w:rsid w:val="00983A2C"/>
    <w:rsid w:val="009928B6"/>
    <w:rsid w:val="0099559C"/>
    <w:rsid w:val="009A0020"/>
    <w:rsid w:val="009C5139"/>
    <w:rsid w:val="009C523C"/>
    <w:rsid w:val="009D1174"/>
    <w:rsid w:val="009D25CB"/>
    <w:rsid w:val="009E469F"/>
    <w:rsid w:val="009F60A9"/>
    <w:rsid w:val="009F7F30"/>
    <w:rsid w:val="00A00FA5"/>
    <w:rsid w:val="00A314DF"/>
    <w:rsid w:val="00A31FDB"/>
    <w:rsid w:val="00A3326A"/>
    <w:rsid w:val="00A36879"/>
    <w:rsid w:val="00A370DA"/>
    <w:rsid w:val="00A45670"/>
    <w:rsid w:val="00A47DD6"/>
    <w:rsid w:val="00A53F30"/>
    <w:rsid w:val="00A62407"/>
    <w:rsid w:val="00A63151"/>
    <w:rsid w:val="00A81ED2"/>
    <w:rsid w:val="00A85557"/>
    <w:rsid w:val="00AA19FC"/>
    <w:rsid w:val="00AA24B7"/>
    <w:rsid w:val="00AB7A5C"/>
    <w:rsid w:val="00AC7E07"/>
    <w:rsid w:val="00AD19BA"/>
    <w:rsid w:val="00AD77DC"/>
    <w:rsid w:val="00AF02D2"/>
    <w:rsid w:val="00AF2CD9"/>
    <w:rsid w:val="00AF5B49"/>
    <w:rsid w:val="00B3621D"/>
    <w:rsid w:val="00B41D1B"/>
    <w:rsid w:val="00B45771"/>
    <w:rsid w:val="00B45D55"/>
    <w:rsid w:val="00B606EF"/>
    <w:rsid w:val="00B753E5"/>
    <w:rsid w:val="00B95FD9"/>
    <w:rsid w:val="00BB5AD1"/>
    <w:rsid w:val="00BC1395"/>
    <w:rsid w:val="00BC26AA"/>
    <w:rsid w:val="00BD0BDA"/>
    <w:rsid w:val="00BE378E"/>
    <w:rsid w:val="00BE64DB"/>
    <w:rsid w:val="00BF0922"/>
    <w:rsid w:val="00C02807"/>
    <w:rsid w:val="00C03F23"/>
    <w:rsid w:val="00C04598"/>
    <w:rsid w:val="00C04A78"/>
    <w:rsid w:val="00C07825"/>
    <w:rsid w:val="00C11FDE"/>
    <w:rsid w:val="00C12282"/>
    <w:rsid w:val="00C169FC"/>
    <w:rsid w:val="00C2165B"/>
    <w:rsid w:val="00C513FF"/>
    <w:rsid w:val="00C51F04"/>
    <w:rsid w:val="00C62489"/>
    <w:rsid w:val="00C63986"/>
    <w:rsid w:val="00C91E95"/>
    <w:rsid w:val="00CA3D0B"/>
    <w:rsid w:val="00CA62FD"/>
    <w:rsid w:val="00CD5442"/>
    <w:rsid w:val="00CE7DCF"/>
    <w:rsid w:val="00CF143B"/>
    <w:rsid w:val="00CF171D"/>
    <w:rsid w:val="00CF2F93"/>
    <w:rsid w:val="00D220DC"/>
    <w:rsid w:val="00D2432D"/>
    <w:rsid w:val="00D31D1D"/>
    <w:rsid w:val="00D328EF"/>
    <w:rsid w:val="00D415E3"/>
    <w:rsid w:val="00D5128A"/>
    <w:rsid w:val="00D6250A"/>
    <w:rsid w:val="00D70574"/>
    <w:rsid w:val="00D7590A"/>
    <w:rsid w:val="00D764B2"/>
    <w:rsid w:val="00D90C1F"/>
    <w:rsid w:val="00D91BA5"/>
    <w:rsid w:val="00D9668F"/>
    <w:rsid w:val="00DA21BE"/>
    <w:rsid w:val="00DB6662"/>
    <w:rsid w:val="00DC3F5C"/>
    <w:rsid w:val="00DD2000"/>
    <w:rsid w:val="00DD2C5B"/>
    <w:rsid w:val="00DE06A3"/>
    <w:rsid w:val="00DF1CCA"/>
    <w:rsid w:val="00DF673C"/>
    <w:rsid w:val="00DF7905"/>
    <w:rsid w:val="00E12B27"/>
    <w:rsid w:val="00E134C1"/>
    <w:rsid w:val="00E23C54"/>
    <w:rsid w:val="00E32D15"/>
    <w:rsid w:val="00E46157"/>
    <w:rsid w:val="00E52A37"/>
    <w:rsid w:val="00E643AE"/>
    <w:rsid w:val="00E64C8A"/>
    <w:rsid w:val="00E738EF"/>
    <w:rsid w:val="00E81E72"/>
    <w:rsid w:val="00E90FE2"/>
    <w:rsid w:val="00EA7EB5"/>
    <w:rsid w:val="00EB6BCF"/>
    <w:rsid w:val="00EB77F1"/>
    <w:rsid w:val="00ED0F0F"/>
    <w:rsid w:val="00ED5183"/>
    <w:rsid w:val="00EE1D12"/>
    <w:rsid w:val="00EE6F3B"/>
    <w:rsid w:val="00EE731F"/>
    <w:rsid w:val="00F03111"/>
    <w:rsid w:val="00F071DB"/>
    <w:rsid w:val="00F106AD"/>
    <w:rsid w:val="00F13308"/>
    <w:rsid w:val="00F21846"/>
    <w:rsid w:val="00F2658E"/>
    <w:rsid w:val="00F27016"/>
    <w:rsid w:val="00F37C2F"/>
    <w:rsid w:val="00F44371"/>
    <w:rsid w:val="00F50427"/>
    <w:rsid w:val="00F52F3B"/>
    <w:rsid w:val="00F53E5D"/>
    <w:rsid w:val="00F629CA"/>
    <w:rsid w:val="00F65AC7"/>
    <w:rsid w:val="00F66B48"/>
    <w:rsid w:val="00F67B72"/>
    <w:rsid w:val="00F82895"/>
    <w:rsid w:val="00FC3B2A"/>
    <w:rsid w:val="00FC578A"/>
    <w:rsid w:val="00FD0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D32"/>
  <w15:docId w15:val="{A0DB7EB5-2C96-4262-AC5F-30E4C29E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63B2"/>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0"/>
    <w:next w:val="a0"/>
    <w:link w:val="10"/>
    <w:qFormat/>
    <w:rsid w:val="005263B2"/>
    <w:pPr>
      <w:keepNext/>
      <w:spacing w:line="360" w:lineRule="auto"/>
      <w:jc w:val="both"/>
      <w:outlineLvl w:val="0"/>
    </w:pPr>
    <w:rPr>
      <w:rFonts w:cs="David"/>
      <w:b/>
      <w:bCs/>
      <w:sz w:val="28"/>
      <w:szCs w:val="28"/>
    </w:rPr>
  </w:style>
  <w:style w:type="paragraph" w:styleId="2">
    <w:name w:val="heading 2"/>
    <w:basedOn w:val="a0"/>
    <w:next w:val="a0"/>
    <w:link w:val="20"/>
    <w:qFormat/>
    <w:rsid w:val="005263B2"/>
    <w:pPr>
      <w:keepNext/>
      <w:spacing w:line="360" w:lineRule="auto"/>
      <w:jc w:val="center"/>
      <w:outlineLvl w:val="1"/>
    </w:pPr>
    <w:rPr>
      <w:rFonts w:cs="David"/>
      <w:b/>
      <w:bCs/>
      <w:sz w:val="28"/>
      <w:szCs w:val="28"/>
    </w:rPr>
  </w:style>
  <w:style w:type="paragraph" w:styleId="3">
    <w:name w:val="heading 3"/>
    <w:basedOn w:val="a0"/>
    <w:next w:val="a0"/>
    <w:link w:val="30"/>
    <w:qFormat/>
    <w:rsid w:val="005263B2"/>
    <w:pPr>
      <w:keepNext/>
      <w:spacing w:line="360" w:lineRule="auto"/>
      <w:jc w:val="center"/>
      <w:outlineLvl w:val="2"/>
    </w:pPr>
    <w:rPr>
      <w:rFonts w:cs="David"/>
      <w:b/>
      <w:bCs/>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5263B2"/>
    <w:rPr>
      <w:rFonts w:ascii="Times New Roman" w:eastAsia="Times New Roman" w:hAnsi="Times New Roman" w:cs="David"/>
      <w:b/>
      <w:bCs/>
      <w:sz w:val="28"/>
      <w:szCs w:val="28"/>
      <w:lang w:eastAsia="he-IL"/>
    </w:rPr>
  </w:style>
  <w:style w:type="character" w:customStyle="1" w:styleId="20">
    <w:name w:val="כותרת 2 תו"/>
    <w:basedOn w:val="a1"/>
    <w:link w:val="2"/>
    <w:rsid w:val="005263B2"/>
    <w:rPr>
      <w:rFonts w:ascii="Times New Roman" w:eastAsia="Times New Roman" w:hAnsi="Times New Roman" w:cs="David"/>
      <w:b/>
      <w:bCs/>
      <w:sz w:val="28"/>
      <w:szCs w:val="28"/>
      <w:lang w:eastAsia="he-IL"/>
    </w:rPr>
  </w:style>
  <w:style w:type="character" w:customStyle="1" w:styleId="30">
    <w:name w:val="כותרת 3 תו"/>
    <w:basedOn w:val="a1"/>
    <w:link w:val="3"/>
    <w:rsid w:val="005263B2"/>
    <w:rPr>
      <w:rFonts w:ascii="Times New Roman" w:eastAsia="Times New Roman" w:hAnsi="Times New Roman" w:cs="David"/>
      <w:b/>
      <w:bCs/>
      <w:sz w:val="28"/>
      <w:szCs w:val="28"/>
      <w:u w:val="single"/>
      <w:lang w:eastAsia="he-IL"/>
    </w:rPr>
  </w:style>
  <w:style w:type="paragraph" w:styleId="a4">
    <w:name w:val="List Paragraph"/>
    <w:basedOn w:val="a0"/>
    <w:uiPriority w:val="34"/>
    <w:qFormat/>
    <w:rsid w:val="005263B2"/>
    <w:pPr>
      <w:ind w:left="720"/>
      <w:contextualSpacing/>
    </w:pPr>
  </w:style>
  <w:style w:type="paragraph" w:styleId="21">
    <w:name w:val="Body Text Indent 2"/>
    <w:basedOn w:val="a0"/>
    <w:link w:val="22"/>
    <w:rsid w:val="005263B2"/>
    <w:pPr>
      <w:spacing w:line="360" w:lineRule="auto"/>
      <w:ind w:left="1436" w:hanging="690"/>
      <w:jc w:val="both"/>
    </w:pPr>
    <w:rPr>
      <w:rFonts w:cs="David"/>
    </w:rPr>
  </w:style>
  <w:style w:type="character" w:customStyle="1" w:styleId="22">
    <w:name w:val="כניסה בגוף טקסט 2 תו"/>
    <w:basedOn w:val="a1"/>
    <w:link w:val="21"/>
    <w:uiPriority w:val="99"/>
    <w:rsid w:val="005263B2"/>
    <w:rPr>
      <w:rFonts w:ascii="Times New Roman" w:eastAsia="Times New Roman" w:hAnsi="Times New Roman" w:cs="David"/>
      <w:sz w:val="24"/>
      <w:szCs w:val="24"/>
      <w:lang w:eastAsia="he-IL"/>
    </w:rPr>
  </w:style>
  <w:style w:type="paragraph" w:styleId="a5">
    <w:name w:val="footer"/>
    <w:basedOn w:val="a0"/>
    <w:link w:val="a6"/>
    <w:uiPriority w:val="99"/>
    <w:unhideWhenUsed/>
    <w:rsid w:val="005263B2"/>
    <w:pPr>
      <w:tabs>
        <w:tab w:val="center" w:pos="4153"/>
        <w:tab w:val="right" w:pos="8306"/>
      </w:tabs>
    </w:pPr>
  </w:style>
  <w:style w:type="character" w:customStyle="1" w:styleId="a6">
    <w:name w:val="כותרת תחתונה תו"/>
    <w:basedOn w:val="a1"/>
    <w:link w:val="a5"/>
    <w:uiPriority w:val="99"/>
    <w:rsid w:val="005263B2"/>
    <w:rPr>
      <w:rFonts w:ascii="Times New Roman" w:eastAsia="Times New Roman" w:hAnsi="Times New Roman" w:cs="Times New Roman"/>
      <w:sz w:val="24"/>
      <w:szCs w:val="24"/>
      <w:lang w:eastAsia="he-IL"/>
    </w:rPr>
  </w:style>
  <w:style w:type="table" w:styleId="a7">
    <w:name w:val="Table Grid"/>
    <w:basedOn w:val="a2"/>
    <w:uiPriority w:val="59"/>
    <w:rsid w:val="0052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17632C"/>
    <w:rPr>
      <w:rFonts w:ascii="Tahoma" w:hAnsi="Tahoma" w:cs="Tahoma"/>
      <w:sz w:val="16"/>
      <w:szCs w:val="16"/>
    </w:rPr>
  </w:style>
  <w:style w:type="character" w:customStyle="1" w:styleId="a9">
    <w:name w:val="טקסט בלונים תו"/>
    <w:basedOn w:val="a1"/>
    <w:link w:val="a8"/>
    <w:uiPriority w:val="99"/>
    <w:semiHidden/>
    <w:rsid w:val="0017632C"/>
    <w:rPr>
      <w:rFonts w:ascii="Tahoma" w:eastAsia="Times New Roman" w:hAnsi="Tahoma" w:cs="Tahoma"/>
      <w:sz w:val="16"/>
      <w:szCs w:val="16"/>
      <w:lang w:eastAsia="he-IL"/>
    </w:rPr>
  </w:style>
  <w:style w:type="character" w:styleId="Hyperlink">
    <w:name w:val="Hyperlink"/>
    <w:basedOn w:val="a1"/>
    <w:rsid w:val="000F0778"/>
    <w:rPr>
      <w:color w:val="0000FF"/>
      <w:u w:val="single"/>
    </w:rPr>
  </w:style>
  <w:style w:type="character" w:customStyle="1" w:styleId="apple-converted-space">
    <w:name w:val="apple-converted-space"/>
    <w:basedOn w:val="a1"/>
    <w:rsid w:val="000B5D43"/>
  </w:style>
  <w:style w:type="paragraph" w:customStyle="1" w:styleId="a">
    <w:name w:val="מספור חדש"/>
    <w:basedOn w:val="a0"/>
    <w:rsid w:val="0023711C"/>
    <w:pPr>
      <w:numPr>
        <w:numId w:val="9"/>
      </w:numPr>
      <w:tabs>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60" w:line="340" w:lineRule="exact"/>
      <w:jc w:val="both"/>
    </w:pPr>
    <w:rPr>
      <w:rFonts w:cs="David"/>
      <w:sz w:val="20"/>
    </w:rPr>
  </w:style>
  <w:style w:type="paragraph" w:styleId="aa">
    <w:name w:val="header"/>
    <w:basedOn w:val="a0"/>
    <w:link w:val="ab"/>
    <w:uiPriority w:val="99"/>
    <w:semiHidden/>
    <w:unhideWhenUsed/>
    <w:rsid w:val="00210AA0"/>
    <w:pPr>
      <w:tabs>
        <w:tab w:val="center" w:pos="4153"/>
        <w:tab w:val="right" w:pos="8306"/>
      </w:tabs>
    </w:pPr>
  </w:style>
  <w:style w:type="character" w:customStyle="1" w:styleId="ab">
    <w:name w:val="כותרת עליונה תו"/>
    <w:basedOn w:val="a1"/>
    <w:link w:val="aa"/>
    <w:uiPriority w:val="99"/>
    <w:semiHidden/>
    <w:rsid w:val="00210AA0"/>
    <w:rPr>
      <w:rFonts w:ascii="Times New Roman" w:eastAsia="Times New Roman" w:hAnsi="Times New Roman" w:cs="Times New Roman"/>
      <w:sz w:val="24"/>
      <w:szCs w:val="24"/>
      <w:lang w:eastAsia="he-IL"/>
    </w:rPr>
  </w:style>
  <w:style w:type="character" w:customStyle="1" w:styleId="action-text">
    <w:name w:val="action-text"/>
    <w:basedOn w:val="a1"/>
    <w:rsid w:val="00F2658E"/>
  </w:style>
  <w:style w:type="paragraph" w:customStyle="1" w:styleId="P00">
    <w:name w:val="P00"/>
    <w:rsid w:val="00D91BA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rsid w:val="00D91BA5"/>
    <w:rPr>
      <w:rFonts w:ascii="Times New Roman" w:hAnsi="Times New Roman" w:cs="Times New Roman" w:hint="default"/>
      <w:sz w:val="26"/>
      <w:szCs w:val="26"/>
    </w:rPr>
  </w:style>
  <w:style w:type="paragraph" w:styleId="ac">
    <w:name w:val="Revision"/>
    <w:hidden/>
    <w:uiPriority w:val="99"/>
    <w:semiHidden/>
    <w:rsid w:val="000777BD"/>
    <w:pPr>
      <w:spacing w:after="0" w:line="240" w:lineRule="auto"/>
    </w:pPr>
    <w:rPr>
      <w:rFonts w:ascii="Times New Roman" w:eastAsia="Times New Roman" w:hAnsi="Times New Roman" w:cs="Times New Roman"/>
      <w:sz w:val="24"/>
      <w:szCs w:val="24"/>
      <w:lang w:eastAsia="he-IL"/>
    </w:rPr>
  </w:style>
  <w:style w:type="table" w:customStyle="1" w:styleId="11">
    <w:name w:val="רשת טבלה1"/>
    <w:basedOn w:val="a2"/>
    <w:next w:val="a7"/>
    <w:uiPriority w:val="59"/>
    <w:rsid w:val="00EA7EB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9572">
      <w:bodyDiv w:val="1"/>
      <w:marLeft w:val="0"/>
      <w:marRight w:val="0"/>
      <w:marTop w:val="0"/>
      <w:marBottom w:val="0"/>
      <w:divBdr>
        <w:top w:val="none" w:sz="0" w:space="0" w:color="auto"/>
        <w:left w:val="none" w:sz="0" w:space="0" w:color="auto"/>
        <w:bottom w:val="none" w:sz="0" w:space="0" w:color="auto"/>
        <w:right w:val="none" w:sz="0" w:space="0" w:color="auto"/>
      </w:divBdr>
      <w:divsChild>
        <w:div w:id="520356879">
          <w:marLeft w:val="12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E18E508120AE547B070F9F08A336789" ma:contentTypeVersion="2" ma:contentTypeDescription="Create a new document." ma:contentTypeScope="" ma:versionID="933a7d63b4f7db44887a19804817c51f">
  <xsd:schema xmlns:xsd="http://www.w3.org/2001/XMLSchema" xmlns:xs="http://www.w3.org/2001/XMLSchema" xmlns:p="http://schemas.microsoft.com/office/2006/metadata/properties" xmlns:ns3="c0c640f3-a597-4c4d-bf7a-6b8739095e24" targetNamespace="http://schemas.microsoft.com/office/2006/metadata/properties" ma:root="true" ma:fieldsID="4f74288a34395f36a5c5284399266f31" ns3:_="">
    <xsd:import namespace="c0c640f3-a597-4c4d-bf7a-6b8739095e2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640f3-a597-4c4d-bf7a-6b8739095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0894F-BD14-4105-ABB9-B8AF569727BA}">
  <ds:schemaRefs>
    <ds:schemaRef ds:uri="http://schemas.openxmlformats.org/officeDocument/2006/bibliography"/>
  </ds:schemaRefs>
</ds:datastoreItem>
</file>

<file path=customXml/itemProps2.xml><?xml version="1.0" encoding="utf-8"?>
<ds:datastoreItem xmlns:ds="http://schemas.openxmlformats.org/officeDocument/2006/customXml" ds:itemID="{8F3B98CC-C463-4662-B18F-C9339A0D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640f3-a597-4c4d-bf7a-6b873909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38B02-46D0-4634-A647-B3473D0E1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D2FD3-CF01-4747-AB78-747EA3D4B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1481</Words>
  <Characters>7405</Characters>
  <Application>Microsoft Office Word</Application>
  <DocSecurity>8</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adiro</dc:creator>
  <cp:lastModifiedBy>Lior Weitz</cp:lastModifiedBy>
  <cp:revision>8</cp:revision>
  <cp:lastPrinted>2022-05-24T11:19:00Z</cp:lastPrinted>
  <dcterms:created xsi:type="dcterms:W3CDTF">2022-06-08T06:26:00Z</dcterms:created>
  <dcterms:modified xsi:type="dcterms:W3CDTF">2022-07-27T12:14:00Z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0x010100BE18E508120AE547B070F9F08A336789</vt:lpwstr>
  </property>
</Properties>
</file>