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8E9D" w14:textId="77777777" w:rsidR="00672947" w:rsidRDefault="00672947" w:rsidP="00672947">
      <w:pPr>
        <w:spacing w:after="120" w:line="360" w:lineRule="auto"/>
        <w:ind w:right="-284"/>
        <w:jc w:val="both"/>
        <w:rPr>
          <w:rFonts w:ascii="David" w:hAnsi="David" w:cs="David"/>
          <w:b/>
          <w:bCs/>
        </w:rPr>
      </w:pPr>
      <w:r>
        <w:rPr>
          <w:rFonts w:ascii="David" w:hAnsi="David" w:cs="David"/>
          <w:b/>
          <w:bCs/>
          <w:rtl/>
        </w:rPr>
        <w:t xml:space="preserve">המועצה הישראלית לצרכנות ניסחה עבורכם הצרכנים כתב תביעה לדוגמה המתאים לבית המשפט לתביעות קטנות. </w:t>
      </w:r>
    </w:p>
    <w:p w14:paraId="58FAFB85" w14:textId="166AFBD2" w:rsidR="00672947" w:rsidRDefault="00672947" w:rsidP="00672947">
      <w:pPr>
        <w:spacing w:after="120" w:line="360" w:lineRule="auto"/>
        <w:ind w:right="-284"/>
        <w:jc w:val="both"/>
        <w:rPr>
          <w:rFonts w:ascii="David" w:hAnsi="David" w:cs="David"/>
          <w:b/>
          <w:bCs/>
          <w:u w:val="single"/>
          <w:rtl/>
        </w:rPr>
      </w:pPr>
      <w:r>
        <w:rPr>
          <w:rFonts w:ascii="David" w:hAnsi="David" w:cs="David"/>
          <w:b/>
          <w:bCs/>
          <w:rtl/>
        </w:rPr>
        <w:t xml:space="preserve">כתב התביעה מתאים למקרים בהם </w:t>
      </w:r>
      <w:r>
        <w:rPr>
          <w:rFonts w:ascii="David" w:hAnsi="David" w:cs="David"/>
          <w:b/>
          <w:bCs/>
          <w:u w:val="single"/>
          <w:rtl/>
        </w:rPr>
        <w:t xml:space="preserve">רכשתם </w:t>
      </w:r>
      <w:r>
        <w:rPr>
          <w:rFonts w:ascii="David" w:hAnsi="David" w:cs="David" w:hint="cs"/>
          <w:b/>
          <w:bCs/>
          <w:u w:val="single"/>
          <w:rtl/>
        </w:rPr>
        <w:t xml:space="preserve">תוכנה במכר מרחוק אשר אינה תואמת </w:t>
      </w:r>
      <w:r>
        <w:rPr>
          <w:rFonts w:ascii="David" w:hAnsi="David" w:cs="David"/>
          <w:b/>
          <w:bCs/>
          <w:u w:val="single"/>
          <w:rtl/>
        </w:rPr>
        <w:t xml:space="preserve"> </w:t>
      </w:r>
      <w:r>
        <w:rPr>
          <w:rFonts w:ascii="David" w:hAnsi="David" w:cs="David" w:hint="cs"/>
          <w:b/>
          <w:bCs/>
          <w:u w:val="single"/>
          <w:rtl/>
        </w:rPr>
        <w:t>את הצרכים שלכם כפי שהובטחו על ידי החברה.</w:t>
      </w:r>
    </w:p>
    <w:p w14:paraId="2F8FF908" w14:textId="77777777" w:rsidR="00672947" w:rsidRDefault="00672947" w:rsidP="00672947">
      <w:pPr>
        <w:spacing w:line="360" w:lineRule="auto"/>
        <w:ind w:right="-284"/>
        <w:jc w:val="both"/>
        <w:rPr>
          <w:rFonts w:ascii="David" w:hAnsi="David" w:cs="David"/>
          <w:b/>
          <w:bCs/>
        </w:rPr>
      </w:pPr>
      <w:r>
        <w:rPr>
          <w:rFonts w:ascii="David" w:hAnsi="David" w:cs="David"/>
          <w:b/>
          <w:bCs/>
          <w:rtl/>
        </w:rPr>
        <w:t>יש למלא את כתב התביעה עם הפרטים שלכם, פרטי הנתבע ופרטי המקרה המיוחדים שלכם.</w:t>
      </w:r>
    </w:p>
    <w:p w14:paraId="415167F8"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 xml:space="preserve">חשוב לקרוא היטב כל סעיף וסעיף בכתב התביעה, ולבצע את ההתאמות הנדרשות בהתאם לעובדות שהתרחשו במקרה הספציפי שלכם. </w:t>
      </w:r>
    </w:p>
    <w:p w14:paraId="6B0E7A8B" w14:textId="77777777" w:rsidR="00672947" w:rsidRDefault="00672947" w:rsidP="00672947">
      <w:pPr>
        <w:spacing w:after="120" w:line="360" w:lineRule="auto"/>
        <w:ind w:right="-284"/>
        <w:jc w:val="both"/>
        <w:rPr>
          <w:rFonts w:ascii="David" w:hAnsi="David" w:cs="David"/>
          <w:b/>
          <w:bCs/>
        </w:rPr>
      </w:pPr>
      <w:r>
        <w:rPr>
          <w:rFonts w:ascii="David" w:hAnsi="David" w:cs="David"/>
          <w:b/>
          <w:bCs/>
          <w:rtl/>
        </w:rPr>
        <w:t>לכתב התביעה יש לצרף את כל המסמכים שהוזכרו בו והוא יוגש לבית משפט השלום שבאזור שיפוטו נמצא אחד מאלה:</w:t>
      </w:r>
    </w:p>
    <w:p w14:paraId="25802474" w14:textId="77777777" w:rsidR="00672947" w:rsidRDefault="00672947" w:rsidP="00672947">
      <w:pPr>
        <w:spacing w:after="120" w:line="360" w:lineRule="auto"/>
        <w:ind w:right="-284" w:firstLine="720"/>
        <w:jc w:val="both"/>
        <w:rPr>
          <w:rFonts w:ascii="David" w:hAnsi="David" w:cs="David"/>
          <w:b/>
          <w:bCs/>
          <w:rtl/>
        </w:rPr>
      </w:pPr>
      <w:r>
        <w:rPr>
          <w:rFonts w:ascii="David" w:hAnsi="David" w:cs="David"/>
          <w:b/>
          <w:bCs/>
          <w:rtl/>
        </w:rPr>
        <w:t>1. מקום מגוריו של הנתבע;</w:t>
      </w:r>
    </w:p>
    <w:p w14:paraId="400336A7" w14:textId="77777777" w:rsidR="00672947" w:rsidRDefault="00672947" w:rsidP="00672947">
      <w:pPr>
        <w:spacing w:after="120" w:line="360" w:lineRule="auto"/>
        <w:ind w:right="-284" w:firstLine="720"/>
        <w:jc w:val="both"/>
        <w:rPr>
          <w:rFonts w:ascii="David" w:hAnsi="David" w:cs="David"/>
          <w:b/>
          <w:bCs/>
          <w:rtl/>
        </w:rPr>
      </w:pPr>
      <w:r>
        <w:rPr>
          <w:rFonts w:ascii="David" w:hAnsi="David" w:cs="David"/>
          <w:b/>
          <w:bCs/>
          <w:rtl/>
        </w:rPr>
        <w:t>2. מקום עסקו של הנתבע;</w:t>
      </w:r>
    </w:p>
    <w:p w14:paraId="56548D91" w14:textId="77777777" w:rsidR="00672947" w:rsidRDefault="00672947" w:rsidP="00672947">
      <w:pPr>
        <w:spacing w:after="120" w:line="360" w:lineRule="auto"/>
        <w:ind w:left="720" w:right="-284"/>
        <w:jc w:val="both"/>
        <w:rPr>
          <w:rFonts w:ascii="David" w:hAnsi="David" w:cs="David"/>
          <w:b/>
          <w:bCs/>
          <w:rtl/>
        </w:rPr>
      </w:pPr>
      <w:r>
        <w:rPr>
          <w:rFonts w:ascii="David" w:hAnsi="David" w:cs="David"/>
          <w:b/>
          <w:bCs/>
          <w:rtl/>
        </w:rPr>
        <w:t>3. בסחר ברשת האינטרנט - לבית המשפט שבמחוז שיפוטו מצוי מקום מגוריו או מקום עסקו של הנתבע או התובע;</w:t>
      </w:r>
    </w:p>
    <w:p w14:paraId="04C7D8E8"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7" w:history="1">
        <w:r>
          <w:rPr>
            <w:rStyle w:val="Hyperlink"/>
            <w:rFonts w:ascii="David" w:hAnsi="David" w:hint="cs"/>
            <w:rtl/>
          </w:rPr>
          <w:t>כאן</w:t>
        </w:r>
      </w:hyperlink>
      <w:r>
        <w:rPr>
          <w:rFonts w:ascii="David" w:hAnsi="David" w:cs="David"/>
          <w:b/>
          <w:bCs/>
          <w:rtl/>
        </w:rPr>
        <w:t>).</w:t>
      </w:r>
    </w:p>
    <w:p w14:paraId="01D8FEF9" w14:textId="77777777" w:rsidR="00672947" w:rsidRDefault="00672947" w:rsidP="00672947">
      <w:pPr>
        <w:spacing w:line="360" w:lineRule="auto"/>
        <w:ind w:right="-284"/>
        <w:jc w:val="both"/>
        <w:rPr>
          <w:rFonts w:ascii="David" w:hAnsi="David" w:cs="David"/>
          <w:b/>
          <w:bCs/>
          <w:rtl/>
        </w:rPr>
      </w:pPr>
      <w:r>
        <w:rPr>
          <w:rFonts w:ascii="David" w:hAnsi="David" w:cs="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7CBA3CE4" w14:textId="77777777" w:rsidR="00672947" w:rsidRDefault="00672947" w:rsidP="00672947">
      <w:pPr>
        <w:spacing w:line="360" w:lineRule="auto"/>
        <w:ind w:right="-284"/>
        <w:jc w:val="both"/>
        <w:rPr>
          <w:rFonts w:ascii="David" w:hAnsi="David" w:cs="David"/>
          <w:b/>
          <w:bCs/>
          <w:rtl/>
        </w:rPr>
      </w:pPr>
    </w:p>
    <w:p w14:paraId="0FBEFE01"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נשמח לקבל עותק של פסק הדין לכשיינתן.</w:t>
      </w:r>
    </w:p>
    <w:p w14:paraId="2D232AA1" w14:textId="77777777" w:rsidR="00672947" w:rsidRDefault="00672947" w:rsidP="00672947">
      <w:pPr>
        <w:spacing w:line="360" w:lineRule="auto"/>
        <w:ind w:right="-284"/>
        <w:jc w:val="both"/>
        <w:rPr>
          <w:rFonts w:ascii="David" w:hAnsi="David" w:cs="David"/>
          <w:b/>
          <w:bCs/>
          <w:rtl/>
        </w:rPr>
      </w:pPr>
      <w:r>
        <w:rPr>
          <w:rFonts w:ascii="David" w:hAnsi="David" w:cs="David"/>
          <w:b/>
          <w:bCs/>
          <w:rtl/>
        </w:rPr>
        <w:t xml:space="preserve">אין באמור לעיל משום חוות דעת משפטית ביחס למקרה הספציפי שלכם, אלא מידע כללי על הוראות החוק החלות, </w:t>
      </w:r>
      <w:proofErr w:type="spellStart"/>
      <w:r>
        <w:rPr>
          <w:rFonts w:ascii="David" w:hAnsi="David" w:cs="David"/>
          <w:b/>
          <w:bCs/>
          <w:rtl/>
        </w:rPr>
        <w:t>הסעדים</w:t>
      </w:r>
      <w:proofErr w:type="spellEnd"/>
      <w:r>
        <w:rPr>
          <w:rFonts w:ascii="David" w:hAnsi="David" w:cs="David"/>
          <w:b/>
          <w:bCs/>
          <w:rtl/>
        </w:rPr>
        <w:t xml:space="preserve"> הקיימים בחוק והאופן שבו ניתן לממש את זכויותיכם.</w:t>
      </w:r>
    </w:p>
    <w:p w14:paraId="39273A28" w14:textId="77777777" w:rsidR="00672947" w:rsidRDefault="00672947" w:rsidP="00672947">
      <w:pPr>
        <w:spacing w:line="360" w:lineRule="auto"/>
        <w:ind w:right="-284"/>
        <w:jc w:val="both"/>
        <w:rPr>
          <w:rFonts w:ascii="David" w:hAnsi="David" w:cs="David"/>
          <w:rtl/>
        </w:rPr>
      </w:pPr>
    </w:p>
    <w:p w14:paraId="30EED7F0" w14:textId="77777777" w:rsidR="00672947" w:rsidRDefault="00672947" w:rsidP="00672947">
      <w:pPr>
        <w:spacing w:line="360" w:lineRule="auto"/>
        <w:ind w:right="-284"/>
        <w:jc w:val="both"/>
        <w:rPr>
          <w:rFonts w:ascii="David" w:hAnsi="David" w:cs="David"/>
          <w:rtl/>
        </w:rPr>
      </w:pPr>
      <w:r>
        <w:rPr>
          <w:rFonts w:ascii="David" w:hAnsi="David" w:cs="David"/>
          <w:rtl/>
        </w:rPr>
        <w:t>במידה ותרצה לעבות את כתב התביעה, ניתן להיעזר במדריך תביעות קטנות שיש לנו כיום באתר</w:t>
      </w:r>
    </w:p>
    <w:p w14:paraId="55DEEFFF" w14:textId="77777777" w:rsidR="00672947" w:rsidRDefault="00000000" w:rsidP="00672947">
      <w:pPr>
        <w:spacing w:line="360" w:lineRule="auto"/>
        <w:ind w:right="-284"/>
        <w:jc w:val="both"/>
        <w:rPr>
          <w:rFonts w:ascii="David" w:hAnsi="David" w:cs="David"/>
          <w:rtl/>
        </w:rPr>
      </w:pPr>
      <w:hyperlink r:id="rId8" w:history="1">
        <w:r w:rsidR="00672947">
          <w:rPr>
            <w:rStyle w:val="Hyperlink"/>
            <w:rFonts w:ascii="David" w:hAnsi="David"/>
          </w:rPr>
          <w:t>https://www.consumers.org.il/category/guide-to-small-claims</w:t>
        </w:r>
      </w:hyperlink>
    </w:p>
    <w:p w14:paraId="64A9F35C" w14:textId="77777777" w:rsidR="00672947" w:rsidRDefault="00672947" w:rsidP="00672947">
      <w:pPr>
        <w:widowControl w:val="0"/>
        <w:tabs>
          <w:tab w:val="right" w:pos="9404"/>
        </w:tabs>
        <w:spacing w:line="280" w:lineRule="exact"/>
        <w:jc w:val="both"/>
        <w:rPr>
          <w:rFonts w:ascii="David" w:hAnsi="David" w:cs="David"/>
          <w:b/>
          <w:bCs/>
          <w:rtl/>
        </w:rPr>
      </w:pPr>
    </w:p>
    <w:p w14:paraId="66E9F593" w14:textId="77777777" w:rsidR="00672947" w:rsidRDefault="00672947" w:rsidP="00672947">
      <w:pPr>
        <w:widowControl w:val="0"/>
        <w:tabs>
          <w:tab w:val="right" w:pos="9404"/>
        </w:tabs>
        <w:spacing w:line="280" w:lineRule="exact"/>
        <w:jc w:val="both"/>
        <w:rPr>
          <w:rFonts w:ascii="David" w:hAnsi="David" w:cs="David"/>
          <w:b/>
          <w:bCs/>
          <w:rtl/>
        </w:rPr>
      </w:pPr>
    </w:p>
    <w:p w14:paraId="387EEA7C" w14:textId="77777777" w:rsidR="00672947" w:rsidRDefault="00672947" w:rsidP="00672947">
      <w:pPr>
        <w:widowControl w:val="0"/>
        <w:tabs>
          <w:tab w:val="right" w:pos="9404"/>
        </w:tabs>
        <w:spacing w:line="280" w:lineRule="exact"/>
        <w:jc w:val="both"/>
        <w:rPr>
          <w:rFonts w:ascii="David" w:hAnsi="David" w:cs="David"/>
          <w:b/>
          <w:bCs/>
          <w:rtl/>
        </w:rPr>
      </w:pPr>
    </w:p>
    <w:p w14:paraId="77F667F7" w14:textId="77777777" w:rsidR="00672947" w:rsidRDefault="00672947" w:rsidP="00672947">
      <w:pPr>
        <w:widowControl w:val="0"/>
        <w:tabs>
          <w:tab w:val="right" w:pos="9404"/>
        </w:tabs>
        <w:spacing w:line="280" w:lineRule="exact"/>
        <w:jc w:val="both"/>
        <w:rPr>
          <w:rFonts w:ascii="David" w:hAnsi="David" w:cs="David"/>
          <w:b/>
          <w:bCs/>
          <w:rtl/>
        </w:rPr>
      </w:pPr>
    </w:p>
    <w:p w14:paraId="42FF7587" w14:textId="77777777" w:rsidR="00672947" w:rsidRDefault="00672947" w:rsidP="00672947">
      <w:pPr>
        <w:widowControl w:val="0"/>
        <w:tabs>
          <w:tab w:val="right" w:pos="9404"/>
        </w:tabs>
        <w:spacing w:line="280" w:lineRule="exact"/>
        <w:jc w:val="both"/>
        <w:rPr>
          <w:rFonts w:ascii="David" w:hAnsi="David" w:cs="David"/>
          <w:b/>
          <w:bCs/>
          <w:rtl/>
        </w:rPr>
      </w:pPr>
    </w:p>
    <w:p w14:paraId="3FC9E4AD" w14:textId="15C5E177" w:rsidR="00672947" w:rsidRDefault="00672947" w:rsidP="00672947">
      <w:pPr>
        <w:bidi w:val="0"/>
        <w:rPr>
          <w:rFonts w:ascii="David" w:hAnsi="David" w:cs="David"/>
          <w:b/>
          <w:bCs/>
          <w:rtl/>
        </w:rPr>
      </w:pPr>
      <w:r>
        <w:rPr>
          <w:rFonts w:ascii="David" w:hAnsi="David" w:cs="David"/>
          <w:b/>
          <w:bCs/>
          <w:rtl/>
        </w:rPr>
        <w:br w:type="page"/>
      </w:r>
    </w:p>
    <w:p w14:paraId="306F923B" w14:textId="4A3A75E6" w:rsidR="00FA2849" w:rsidRPr="0070470B" w:rsidRDefault="00FA2849" w:rsidP="00FA2849">
      <w:pPr>
        <w:widowControl w:val="0"/>
        <w:tabs>
          <w:tab w:val="right" w:pos="9404"/>
        </w:tabs>
        <w:spacing w:line="360" w:lineRule="auto"/>
        <w:jc w:val="both"/>
        <w:rPr>
          <w:rFonts w:ascii="David" w:hAnsi="David" w:cs="David"/>
          <w:b/>
          <w:bCs/>
          <w:lang w:eastAsia="en-US"/>
        </w:rPr>
      </w:pPr>
      <w:r w:rsidRPr="0070470B">
        <w:rPr>
          <w:rFonts w:ascii="David" w:hAnsi="David" w:cs="David"/>
          <w:b/>
          <w:bCs/>
          <w:rtl/>
        </w:rPr>
        <w:lastRenderedPageBreak/>
        <w:t xml:space="preserve">בבית המשפט לתביעות קטנות </w:t>
      </w:r>
      <w:r w:rsidRPr="0070470B">
        <w:rPr>
          <w:rFonts w:ascii="David" w:hAnsi="David" w:cs="David"/>
          <w:b/>
          <w:bCs/>
          <w:rtl/>
        </w:rPr>
        <w:tab/>
      </w:r>
    </w:p>
    <w:p w14:paraId="4349A77E" w14:textId="77777777" w:rsidR="00FA2849" w:rsidRPr="0070470B" w:rsidRDefault="00FA2849" w:rsidP="00FA2849">
      <w:pPr>
        <w:widowControl w:val="0"/>
        <w:spacing w:line="360" w:lineRule="auto"/>
        <w:jc w:val="both"/>
        <w:rPr>
          <w:rFonts w:ascii="David" w:hAnsi="David" w:cs="David"/>
          <w:b/>
          <w:bCs/>
          <w:noProof/>
        </w:rPr>
      </w:pPr>
      <w:r w:rsidRPr="0070470B">
        <w:rPr>
          <w:rFonts w:ascii="David" w:hAnsi="David" w:cs="David"/>
          <w:b/>
          <w:bCs/>
          <w:rtl/>
        </w:rPr>
        <w:t xml:space="preserve">ב </w:t>
      </w:r>
      <w:permStart w:id="565670967" w:edGrp="everyone"/>
      <w:r w:rsidRPr="0070470B">
        <w:rPr>
          <w:rFonts w:ascii="David" w:hAnsi="David" w:cs="David"/>
          <w:b/>
          <w:bCs/>
          <w:rtl/>
        </w:rPr>
        <w:t>___________</w:t>
      </w:r>
      <w:permEnd w:id="565670967"/>
    </w:p>
    <w:p w14:paraId="7BAB603E" w14:textId="77777777" w:rsidR="00FA2849" w:rsidRPr="0070470B" w:rsidRDefault="00FA2849" w:rsidP="00FA2849">
      <w:pPr>
        <w:widowControl w:val="0"/>
        <w:spacing w:line="360" w:lineRule="auto"/>
        <w:jc w:val="both"/>
        <w:rPr>
          <w:rFonts w:ascii="David" w:hAnsi="David" w:cs="David"/>
          <w:lang w:eastAsia="en-US"/>
        </w:rPr>
      </w:pPr>
      <w:r w:rsidRPr="0070470B">
        <w:rPr>
          <w:rFonts w:ascii="David" w:hAnsi="David" w:cs="David"/>
          <w:b/>
          <w:bCs/>
          <w:rtl/>
        </w:rPr>
        <w:t>כתב התביעה נחתם ביום</w:t>
      </w:r>
      <w:r w:rsidRPr="0070470B">
        <w:rPr>
          <w:rFonts w:ascii="David" w:hAnsi="David" w:cs="David"/>
          <w:rtl/>
        </w:rPr>
        <w:t xml:space="preserve"> </w:t>
      </w:r>
      <w:permStart w:id="1136734949" w:edGrp="everyone"/>
      <w:r w:rsidRPr="0070470B">
        <w:rPr>
          <w:rFonts w:ascii="David" w:hAnsi="David" w:cs="David"/>
          <w:rtl/>
        </w:rPr>
        <w:t xml:space="preserve">_______ </w:t>
      </w:r>
      <w:permEnd w:id="1136734949"/>
    </w:p>
    <w:p w14:paraId="789811B2" w14:textId="77777777" w:rsidR="00FA2849" w:rsidRPr="0070470B" w:rsidRDefault="00FA2849" w:rsidP="00FA2849">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70470B" w:rsidRPr="0070470B" w14:paraId="756A5E6C" w14:textId="77777777" w:rsidTr="0017454E">
        <w:trPr>
          <w:cantSplit/>
        </w:trPr>
        <w:tc>
          <w:tcPr>
            <w:tcW w:w="841" w:type="dxa"/>
          </w:tcPr>
          <w:p w14:paraId="7CEBDE82" w14:textId="77777777" w:rsidR="00FA2849" w:rsidRPr="0070470B" w:rsidRDefault="00FA2849" w:rsidP="00FA2849">
            <w:pPr>
              <w:widowControl w:val="0"/>
              <w:spacing w:line="360" w:lineRule="auto"/>
              <w:jc w:val="both"/>
              <w:rPr>
                <w:rFonts w:ascii="David" w:hAnsi="David" w:cs="David"/>
              </w:rPr>
            </w:pPr>
          </w:p>
          <w:p w14:paraId="7FC42360" w14:textId="77777777" w:rsidR="00FA2849" w:rsidRPr="0070470B" w:rsidRDefault="00FA2849" w:rsidP="00FA2849">
            <w:pPr>
              <w:widowControl w:val="0"/>
              <w:spacing w:line="360" w:lineRule="auto"/>
              <w:jc w:val="both"/>
              <w:rPr>
                <w:rFonts w:ascii="David" w:hAnsi="David" w:cs="David"/>
                <w:rtl/>
              </w:rPr>
            </w:pPr>
          </w:p>
        </w:tc>
        <w:tc>
          <w:tcPr>
            <w:tcW w:w="6104" w:type="dxa"/>
            <w:hideMark/>
          </w:tcPr>
          <w:p w14:paraId="228E0759" w14:textId="77777777" w:rsidR="00FA2849" w:rsidRPr="0070470B" w:rsidRDefault="00FA2849" w:rsidP="00FA2849">
            <w:pPr>
              <w:pStyle w:val="ae"/>
              <w:widowControl w:val="0"/>
              <w:ind w:right="610"/>
              <w:rPr>
                <w:rFonts w:ascii="David" w:hAnsi="David"/>
                <w:b/>
                <w:bCs/>
                <w:sz w:val="24"/>
                <w:rtl/>
              </w:rPr>
            </w:pPr>
            <w:r w:rsidRPr="0070470B">
              <w:rPr>
                <w:rFonts w:ascii="David" w:hAnsi="David"/>
                <w:b/>
                <w:bCs/>
                <w:sz w:val="24"/>
                <w:rtl/>
              </w:rPr>
              <w:t xml:space="preserve"> שם ותעודת זהות</w:t>
            </w:r>
            <w:permStart w:id="945364698" w:edGrp="everyone"/>
            <w:r w:rsidRPr="0070470B">
              <w:rPr>
                <w:rFonts w:ascii="David" w:hAnsi="David"/>
                <w:b/>
                <w:bCs/>
                <w:sz w:val="24"/>
                <w:rtl/>
              </w:rPr>
              <w:t xml:space="preserve">:_________________ </w:t>
            </w:r>
            <w:permEnd w:id="945364698"/>
          </w:p>
          <w:p w14:paraId="3DBCA358"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כתובת</w:t>
            </w:r>
            <w:r w:rsidRPr="0070470B">
              <w:rPr>
                <w:rFonts w:ascii="David" w:hAnsi="David"/>
                <w:sz w:val="24"/>
                <w:rtl/>
              </w:rPr>
              <w:t xml:space="preserve">: </w:t>
            </w:r>
            <w:permStart w:id="1213939180" w:edGrp="everyone"/>
            <w:r w:rsidRPr="0070470B">
              <w:rPr>
                <w:rFonts w:ascii="David" w:hAnsi="David"/>
                <w:sz w:val="24"/>
                <w:rtl/>
              </w:rPr>
              <w:t>______________________</w:t>
            </w:r>
            <w:permEnd w:id="1213939180"/>
          </w:p>
          <w:p w14:paraId="08D341C9"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טלפון</w:t>
            </w:r>
            <w:permStart w:id="411316023" w:edGrp="everyone"/>
            <w:r w:rsidRPr="0070470B">
              <w:rPr>
                <w:rFonts w:ascii="David" w:hAnsi="David"/>
                <w:sz w:val="24"/>
                <w:rtl/>
              </w:rPr>
              <w:t>:______________________</w:t>
            </w:r>
            <w:permEnd w:id="411316023"/>
          </w:p>
          <w:p w14:paraId="2B8F7531"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דוא</w:t>
            </w:r>
            <w:r w:rsidRPr="0070470B">
              <w:rPr>
                <w:rFonts w:ascii="David" w:hAnsi="David"/>
                <w:sz w:val="24"/>
                <w:rtl/>
              </w:rPr>
              <w:t>"ל</w:t>
            </w:r>
            <w:permStart w:id="737491328" w:edGrp="everyone"/>
            <w:r w:rsidRPr="0070470B">
              <w:rPr>
                <w:rFonts w:ascii="David" w:hAnsi="David"/>
                <w:sz w:val="24"/>
                <w:rtl/>
              </w:rPr>
              <w:t>:_____________________</w:t>
            </w:r>
            <w:permEnd w:id="737491328"/>
          </w:p>
          <w:p w14:paraId="398FA2FB" w14:textId="77777777" w:rsidR="00FA2849" w:rsidRPr="0070470B" w:rsidRDefault="00FA2849" w:rsidP="00FA2849">
            <w:pPr>
              <w:widowControl w:val="0"/>
              <w:spacing w:line="360" w:lineRule="auto"/>
              <w:ind w:left="657" w:right="610"/>
              <w:jc w:val="both"/>
              <w:rPr>
                <w:rFonts w:ascii="David" w:hAnsi="David" w:cs="David"/>
                <w:rtl/>
              </w:rPr>
            </w:pPr>
            <w:r w:rsidRPr="0070470B">
              <w:rPr>
                <w:rFonts w:ascii="David" w:hAnsi="David" w:cs="David"/>
                <w:rtl/>
              </w:rPr>
              <w:t xml:space="preserve"> </w:t>
            </w:r>
          </w:p>
        </w:tc>
        <w:tc>
          <w:tcPr>
            <w:tcW w:w="1690" w:type="dxa"/>
            <w:vAlign w:val="bottom"/>
            <w:hideMark/>
          </w:tcPr>
          <w:p w14:paraId="566C4A47" w14:textId="77777777" w:rsidR="00FA2849" w:rsidRPr="0070470B" w:rsidRDefault="00FA2849" w:rsidP="00FA2849">
            <w:pPr>
              <w:widowControl w:val="0"/>
              <w:spacing w:line="360" w:lineRule="auto"/>
              <w:jc w:val="both"/>
              <w:rPr>
                <w:rFonts w:ascii="David" w:hAnsi="David" w:cs="David"/>
                <w:b/>
                <w:bCs/>
                <w:u w:val="single"/>
                <w:rtl/>
              </w:rPr>
            </w:pPr>
            <w:r w:rsidRPr="0070470B">
              <w:rPr>
                <w:rFonts w:ascii="David" w:hAnsi="David" w:cs="David"/>
                <w:b/>
                <w:bCs/>
                <w:u w:val="single"/>
                <w:rtl/>
              </w:rPr>
              <w:t>להלן: התובע/ת</w:t>
            </w:r>
          </w:p>
          <w:p w14:paraId="136A707E" w14:textId="77777777" w:rsidR="00FA2849" w:rsidRPr="0070470B" w:rsidRDefault="00FA2849" w:rsidP="00FA2849">
            <w:pPr>
              <w:widowControl w:val="0"/>
              <w:spacing w:line="360" w:lineRule="auto"/>
              <w:jc w:val="both"/>
              <w:rPr>
                <w:rFonts w:ascii="David" w:hAnsi="David" w:cs="David"/>
              </w:rPr>
            </w:pPr>
            <w:r w:rsidRPr="0070470B">
              <w:rPr>
                <w:rFonts w:ascii="David" w:hAnsi="David" w:cs="David"/>
                <w:rtl/>
              </w:rPr>
              <w:t xml:space="preserve"> </w:t>
            </w:r>
          </w:p>
        </w:tc>
      </w:tr>
      <w:tr w:rsidR="0070470B" w:rsidRPr="0070470B" w14:paraId="79E98239" w14:textId="77777777" w:rsidTr="0017454E">
        <w:trPr>
          <w:cantSplit/>
        </w:trPr>
        <w:tc>
          <w:tcPr>
            <w:tcW w:w="841" w:type="dxa"/>
          </w:tcPr>
          <w:p w14:paraId="0CB54E79" w14:textId="77777777" w:rsidR="00FA2849" w:rsidRPr="0070470B" w:rsidRDefault="00FA2849" w:rsidP="00FA2849">
            <w:pPr>
              <w:widowControl w:val="0"/>
              <w:spacing w:line="360" w:lineRule="auto"/>
              <w:jc w:val="both"/>
              <w:rPr>
                <w:rFonts w:ascii="David" w:hAnsi="David" w:cs="David"/>
                <w:rtl/>
              </w:rPr>
            </w:pPr>
          </w:p>
        </w:tc>
        <w:tc>
          <w:tcPr>
            <w:tcW w:w="6104" w:type="dxa"/>
          </w:tcPr>
          <w:p w14:paraId="2290278A" w14:textId="77777777" w:rsidR="00FA2849" w:rsidRPr="0070470B" w:rsidRDefault="00FA2849" w:rsidP="00FA2849">
            <w:pPr>
              <w:widowControl w:val="0"/>
              <w:spacing w:line="360" w:lineRule="auto"/>
              <w:ind w:left="1779" w:right="610"/>
              <w:jc w:val="both"/>
              <w:rPr>
                <w:rFonts w:ascii="David" w:hAnsi="David" w:cs="David"/>
                <w:b/>
                <w:bCs/>
                <w:rtl/>
              </w:rPr>
            </w:pPr>
            <w:r w:rsidRPr="0070470B">
              <w:rPr>
                <w:rFonts w:ascii="David" w:hAnsi="David" w:cs="David"/>
                <w:b/>
                <w:bCs/>
                <w:rtl/>
              </w:rPr>
              <w:t xml:space="preserve"> - נ ג ד -</w:t>
            </w:r>
          </w:p>
          <w:p w14:paraId="0F4999B9" w14:textId="77777777" w:rsidR="00FA2849" w:rsidRPr="0070470B" w:rsidRDefault="00FA2849" w:rsidP="00FA2849">
            <w:pPr>
              <w:widowControl w:val="0"/>
              <w:spacing w:line="360" w:lineRule="auto"/>
              <w:ind w:left="997" w:right="610"/>
              <w:jc w:val="both"/>
              <w:rPr>
                <w:rFonts w:ascii="David" w:hAnsi="David" w:cs="David"/>
                <w:b/>
                <w:bCs/>
                <w:rtl/>
              </w:rPr>
            </w:pPr>
          </w:p>
        </w:tc>
        <w:tc>
          <w:tcPr>
            <w:tcW w:w="1690" w:type="dxa"/>
            <w:vAlign w:val="bottom"/>
          </w:tcPr>
          <w:p w14:paraId="159B17B7" w14:textId="77777777" w:rsidR="00FA2849" w:rsidRPr="0070470B" w:rsidRDefault="00FA2849" w:rsidP="00FA2849">
            <w:pPr>
              <w:widowControl w:val="0"/>
              <w:spacing w:line="360" w:lineRule="auto"/>
              <w:jc w:val="both"/>
              <w:rPr>
                <w:rFonts w:ascii="David" w:hAnsi="David" w:cs="David"/>
                <w:b/>
                <w:bCs/>
                <w:u w:val="single"/>
                <w:rtl/>
              </w:rPr>
            </w:pPr>
          </w:p>
        </w:tc>
      </w:tr>
      <w:tr w:rsidR="0070470B" w:rsidRPr="0070470B" w14:paraId="44BFFD58" w14:textId="77777777" w:rsidTr="0017454E">
        <w:trPr>
          <w:cantSplit/>
          <w:trHeight w:val="68"/>
        </w:trPr>
        <w:tc>
          <w:tcPr>
            <w:tcW w:w="841" w:type="dxa"/>
          </w:tcPr>
          <w:p w14:paraId="0E35AE22" w14:textId="77777777" w:rsidR="00FA2849" w:rsidRPr="0070470B" w:rsidRDefault="00FA2849" w:rsidP="00FA2849">
            <w:pPr>
              <w:widowControl w:val="0"/>
              <w:spacing w:line="360" w:lineRule="auto"/>
              <w:jc w:val="both"/>
              <w:rPr>
                <w:rFonts w:ascii="David" w:hAnsi="David" w:cs="David"/>
                <w:rtl/>
              </w:rPr>
            </w:pPr>
          </w:p>
        </w:tc>
        <w:tc>
          <w:tcPr>
            <w:tcW w:w="6104" w:type="dxa"/>
          </w:tcPr>
          <w:p w14:paraId="3C6617B5" w14:textId="77777777" w:rsidR="00FA2849" w:rsidRPr="0070470B" w:rsidRDefault="00FA2849" w:rsidP="00FA2849">
            <w:pPr>
              <w:pStyle w:val="ae"/>
              <w:widowControl w:val="0"/>
              <w:spacing w:after="0"/>
              <w:ind w:left="1245" w:right="610"/>
              <w:rPr>
                <w:rFonts w:ascii="David" w:hAnsi="David"/>
                <w:b/>
                <w:bCs/>
                <w:sz w:val="24"/>
                <w:rtl/>
              </w:rPr>
            </w:pPr>
            <w:r w:rsidRPr="0070470B">
              <w:rPr>
                <w:rFonts w:ascii="David" w:hAnsi="David"/>
                <w:b/>
                <w:bCs/>
                <w:sz w:val="24"/>
                <w:rtl/>
              </w:rPr>
              <w:t xml:space="preserve">שם חברה </w:t>
            </w:r>
            <w:proofErr w:type="spellStart"/>
            <w:r w:rsidRPr="0070470B">
              <w:rPr>
                <w:rFonts w:ascii="David" w:hAnsi="David"/>
                <w:b/>
                <w:bCs/>
                <w:sz w:val="24"/>
                <w:rtl/>
              </w:rPr>
              <w:t>וח.פ</w:t>
            </w:r>
            <w:permStart w:id="1976446271" w:edGrp="everyone"/>
            <w:proofErr w:type="spellEnd"/>
            <w:r w:rsidRPr="0070470B">
              <w:rPr>
                <w:rFonts w:ascii="David" w:hAnsi="David"/>
                <w:b/>
                <w:bCs/>
                <w:sz w:val="24"/>
                <w:rtl/>
              </w:rPr>
              <w:t>:__________________</w:t>
            </w:r>
            <w:permEnd w:id="1976446271"/>
          </w:p>
          <w:p w14:paraId="33A84DED"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כתובת</w:t>
            </w:r>
            <w:r w:rsidRPr="0070470B">
              <w:rPr>
                <w:rFonts w:ascii="David" w:hAnsi="David"/>
                <w:sz w:val="24"/>
                <w:rtl/>
              </w:rPr>
              <w:t xml:space="preserve">: </w:t>
            </w:r>
            <w:permStart w:id="300231582" w:edGrp="everyone"/>
            <w:r w:rsidRPr="0070470B">
              <w:rPr>
                <w:rFonts w:ascii="David" w:hAnsi="David"/>
                <w:sz w:val="24"/>
                <w:rtl/>
              </w:rPr>
              <w:t>______________________</w:t>
            </w:r>
            <w:permEnd w:id="300231582"/>
          </w:p>
          <w:p w14:paraId="5AC24866"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טלפון</w:t>
            </w:r>
            <w:permStart w:id="1749044314" w:edGrp="everyone"/>
            <w:r w:rsidRPr="0070470B">
              <w:rPr>
                <w:rFonts w:ascii="David" w:hAnsi="David"/>
                <w:sz w:val="24"/>
                <w:rtl/>
              </w:rPr>
              <w:t>:______________________</w:t>
            </w:r>
            <w:permEnd w:id="1749044314"/>
          </w:p>
          <w:p w14:paraId="6A605FF2"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דוא</w:t>
            </w:r>
            <w:r w:rsidRPr="0070470B">
              <w:rPr>
                <w:rFonts w:ascii="David" w:hAnsi="David"/>
                <w:sz w:val="24"/>
                <w:rtl/>
              </w:rPr>
              <w:t>"</w:t>
            </w:r>
            <w:r w:rsidRPr="0070470B">
              <w:rPr>
                <w:rFonts w:ascii="David" w:hAnsi="David"/>
                <w:b/>
                <w:bCs/>
                <w:sz w:val="24"/>
                <w:rtl/>
              </w:rPr>
              <w:t>ל</w:t>
            </w:r>
            <w:permStart w:id="1853562016" w:edGrp="everyone"/>
            <w:r w:rsidRPr="0070470B">
              <w:rPr>
                <w:rFonts w:ascii="David" w:hAnsi="David"/>
                <w:sz w:val="24"/>
                <w:rtl/>
              </w:rPr>
              <w:t>:_____________________</w:t>
            </w:r>
            <w:permEnd w:id="1853562016"/>
          </w:p>
          <w:p w14:paraId="0E4DC087" w14:textId="77777777" w:rsidR="00FA2849" w:rsidRPr="0070470B" w:rsidRDefault="00FA2849" w:rsidP="00FA2849">
            <w:pPr>
              <w:pStyle w:val="ae"/>
              <w:widowControl w:val="0"/>
              <w:spacing w:after="0"/>
              <w:ind w:left="1245" w:right="610"/>
              <w:rPr>
                <w:rFonts w:ascii="David" w:hAnsi="David"/>
                <w:b/>
                <w:bCs/>
                <w:sz w:val="24"/>
                <w:rtl/>
              </w:rPr>
            </w:pPr>
          </w:p>
          <w:p w14:paraId="57DFA6F3" w14:textId="77777777" w:rsidR="00FA2849" w:rsidRPr="0070470B" w:rsidRDefault="00FA2849" w:rsidP="00FA2849">
            <w:pPr>
              <w:pStyle w:val="ae"/>
              <w:widowControl w:val="0"/>
              <w:spacing w:after="0"/>
              <w:ind w:left="1245" w:right="610"/>
              <w:rPr>
                <w:rFonts w:ascii="David" w:hAnsi="David"/>
                <w:sz w:val="24"/>
                <w:rtl/>
              </w:rPr>
            </w:pPr>
          </w:p>
        </w:tc>
        <w:tc>
          <w:tcPr>
            <w:tcW w:w="1690" w:type="dxa"/>
            <w:vAlign w:val="bottom"/>
            <w:hideMark/>
          </w:tcPr>
          <w:p w14:paraId="3A14A30D" w14:textId="77777777" w:rsidR="00FA2849" w:rsidRPr="0070470B" w:rsidRDefault="00FA2849" w:rsidP="00FA2849">
            <w:pPr>
              <w:widowControl w:val="0"/>
              <w:spacing w:line="360" w:lineRule="auto"/>
              <w:jc w:val="both"/>
              <w:rPr>
                <w:rFonts w:ascii="David" w:hAnsi="David" w:cs="David"/>
                <w:b/>
                <w:bCs/>
                <w:u w:val="single"/>
                <w:rtl/>
              </w:rPr>
            </w:pPr>
            <w:r w:rsidRPr="0070470B">
              <w:rPr>
                <w:rFonts w:ascii="David" w:hAnsi="David" w:cs="David"/>
                <w:b/>
                <w:bCs/>
                <w:u w:val="single"/>
                <w:rtl/>
              </w:rPr>
              <w:t>להלן: הנתבע/ת</w:t>
            </w:r>
          </w:p>
        </w:tc>
      </w:tr>
    </w:tbl>
    <w:p w14:paraId="1466E7B9" w14:textId="77777777" w:rsidR="00FA2849" w:rsidRPr="0070470B" w:rsidRDefault="00FA2849" w:rsidP="00FA2849">
      <w:pPr>
        <w:pStyle w:val="3"/>
        <w:jc w:val="both"/>
        <w:rPr>
          <w:rFonts w:ascii="David" w:hAnsi="David"/>
          <w:noProof/>
          <w:sz w:val="24"/>
          <w:szCs w:val="24"/>
          <w:rtl/>
        </w:rPr>
      </w:pPr>
      <w:r w:rsidRPr="0070470B">
        <w:rPr>
          <w:rFonts w:ascii="David" w:hAnsi="David"/>
          <w:sz w:val="24"/>
          <w:szCs w:val="24"/>
          <w:rtl/>
        </w:rPr>
        <w:t xml:space="preserve">מהות התביעה: כספית + צו לביטול עסקה. </w:t>
      </w:r>
    </w:p>
    <w:p w14:paraId="4AD45403" w14:textId="77777777" w:rsidR="00FA2849" w:rsidRPr="0070470B" w:rsidRDefault="00FA2849" w:rsidP="00FA2849">
      <w:pPr>
        <w:pStyle w:val="3"/>
        <w:jc w:val="both"/>
        <w:rPr>
          <w:rFonts w:ascii="David" w:hAnsi="David"/>
          <w:sz w:val="24"/>
          <w:szCs w:val="24"/>
          <w:rtl/>
          <w:lang w:eastAsia="en-US"/>
        </w:rPr>
      </w:pPr>
      <w:r w:rsidRPr="0070470B">
        <w:rPr>
          <w:rFonts w:ascii="David" w:hAnsi="David"/>
          <w:sz w:val="24"/>
          <w:szCs w:val="24"/>
          <w:rtl/>
        </w:rPr>
        <w:t xml:space="preserve">סכום התביעה: </w:t>
      </w:r>
      <w:permStart w:id="1870623781" w:edGrp="everyone"/>
      <w:r w:rsidRPr="0070470B">
        <w:rPr>
          <w:rFonts w:ascii="David" w:hAnsi="David"/>
          <w:sz w:val="24"/>
          <w:szCs w:val="24"/>
          <w:rtl/>
        </w:rPr>
        <w:t xml:space="preserve">____________ </w:t>
      </w:r>
      <w:permEnd w:id="1870623781"/>
      <w:r w:rsidRPr="0070470B">
        <w:rPr>
          <w:rFonts w:ascii="David" w:hAnsi="David"/>
          <w:sz w:val="24"/>
          <w:szCs w:val="24"/>
          <w:rtl/>
        </w:rPr>
        <w:t>₪.</w:t>
      </w:r>
    </w:p>
    <w:p w14:paraId="0A894DE2" w14:textId="77777777" w:rsidR="00DA19A9" w:rsidRPr="0070470B" w:rsidRDefault="00DA19A9" w:rsidP="00FA2849">
      <w:pPr>
        <w:spacing w:after="120" w:line="360" w:lineRule="auto"/>
        <w:jc w:val="both"/>
        <w:rPr>
          <w:rFonts w:ascii="David" w:hAnsi="David" w:cs="David"/>
          <w:rtl/>
        </w:rPr>
      </w:pPr>
    </w:p>
    <w:p w14:paraId="7C4E1505" w14:textId="4CE28BF6" w:rsidR="00326C36" w:rsidRPr="0070470B" w:rsidRDefault="00DA19A9" w:rsidP="00FA2849">
      <w:pPr>
        <w:pStyle w:val="3"/>
        <w:spacing w:after="120"/>
        <w:rPr>
          <w:rFonts w:ascii="David" w:hAnsi="David"/>
          <w:rtl/>
        </w:rPr>
      </w:pPr>
      <w:r w:rsidRPr="0070470B">
        <w:rPr>
          <w:rFonts w:ascii="David" w:hAnsi="David"/>
          <w:rtl/>
        </w:rPr>
        <w:t>כתב תביעה</w:t>
      </w:r>
    </w:p>
    <w:p w14:paraId="5A895494" w14:textId="08755016" w:rsidR="00DA19A9" w:rsidRPr="0070470B" w:rsidRDefault="00DA19A9" w:rsidP="00FA2849">
      <w:pPr>
        <w:spacing w:line="360" w:lineRule="auto"/>
        <w:jc w:val="both"/>
        <w:rPr>
          <w:rFonts w:ascii="David" w:hAnsi="David" w:cs="David"/>
          <w:b/>
          <w:bCs/>
          <w:u w:val="single"/>
          <w:rtl/>
        </w:rPr>
      </w:pPr>
      <w:r w:rsidRPr="0070470B">
        <w:rPr>
          <w:rFonts w:ascii="David" w:hAnsi="David" w:cs="David"/>
          <w:b/>
          <w:bCs/>
          <w:u w:val="single"/>
          <w:rtl/>
        </w:rPr>
        <w:t>הצדדים</w:t>
      </w:r>
    </w:p>
    <w:p w14:paraId="617EA408" w14:textId="4BC609C4" w:rsidR="00DA19A9" w:rsidRPr="0070470B" w:rsidRDefault="00DA19A9" w:rsidP="00FA2849">
      <w:pPr>
        <w:pStyle w:val="a7"/>
        <w:numPr>
          <w:ilvl w:val="0"/>
          <w:numId w:val="17"/>
        </w:numPr>
        <w:spacing w:after="120" w:line="360" w:lineRule="auto"/>
        <w:ind w:left="714" w:hanging="357"/>
        <w:jc w:val="both"/>
        <w:rPr>
          <w:rFonts w:ascii="David" w:hAnsi="David" w:cs="David"/>
        </w:rPr>
      </w:pPr>
      <w:r w:rsidRPr="0070470B">
        <w:rPr>
          <w:rFonts w:ascii="David" w:hAnsi="David" w:cs="David"/>
          <w:rtl/>
        </w:rPr>
        <w:t>התובע</w:t>
      </w:r>
      <w:r w:rsidR="00965943" w:rsidRPr="0070470B">
        <w:rPr>
          <w:rFonts w:ascii="David" w:hAnsi="David" w:cs="David"/>
          <w:rtl/>
        </w:rPr>
        <w:t>ת</w:t>
      </w:r>
      <w:r w:rsidR="00F432AA" w:rsidRPr="0070470B">
        <w:rPr>
          <w:rFonts w:ascii="David" w:hAnsi="David" w:cs="David"/>
          <w:rtl/>
        </w:rPr>
        <w:t xml:space="preserve"> ה</w:t>
      </w:r>
      <w:r w:rsidR="00FC03FF" w:rsidRPr="0070470B">
        <w:rPr>
          <w:rFonts w:ascii="David" w:hAnsi="David" w:cs="David"/>
          <w:rtl/>
        </w:rPr>
        <w:t>ינ</w:t>
      </w:r>
      <w:r w:rsidR="00965943" w:rsidRPr="0070470B">
        <w:rPr>
          <w:rFonts w:ascii="David" w:hAnsi="David" w:cs="David"/>
          <w:rtl/>
        </w:rPr>
        <w:t>ה</w:t>
      </w:r>
      <w:r w:rsidR="00F432AA" w:rsidRPr="0070470B">
        <w:rPr>
          <w:rFonts w:ascii="David" w:hAnsi="David" w:cs="David"/>
          <w:rtl/>
        </w:rPr>
        <w:t xml:space="preserve"> צרכ</w:t>
      </w:r>
      <w:r w:rsidR="00965943" w:rsidRPr="0070470B">
        <w:rPr>
          <w:rFonts w:ascii="David" w:hAnsi="David" w:cs="David"/>
          <w:rtl/>
        </w:rPr>
        <w:t>נית</w:t>
      </w:r>
      <w:r w:rsidR="00F432AA" w:rsidRPr="0070470B">
        <w:rPr>
          <w:rFonts w:ascii="David" w:hAnsi="David" w:cs="David"/>
          <w:rtl/>
        </w:rPr>
        <w:t xml:space="preserve"> אשר רכש</w:t>
      </w:r>
      <w:r w:rsidR="00965943" w:rsidRPr="0070470B">
        <w:rPr>
          <w:rFonts w:ascii="David" w:hAnsi="David" w:cs="David"/>
          <w:rtl/>
        </w:rPr>
        <w:t>ה</w:t>
      </w:r>
      <w:r w:rsidRPr="0070470B">
        <w:rPr>
          <w:rFonts w:ascii="David" w:hAnsi="David" w:cs="David"/>
          <w:rtl/>
        </w:rPr>
        <w:t xml:space="preserve"> </w:t>
      </w:r>
      <w:r w:rsidR="00390882" w:rsidRPr="0070470B">
        <w:rPr>
          <w:rFonts w:ascii="David" w:hAnsi="David" w:cs="David"/>
          <w:rtl/>
        </w:rPr>
        <w:t>מ</w:t>
      </w:r>
      <w:r w:rsidR="009E14BF" w:rsidRPr="0070470B">
        <w:rPr>
          <w:rFonts w:ascii="David" w:hAnsi="David" w:cs="David"/>
          <w:rtl/>
        </w:rPr>
        <w:t>הנתבע</w:t>
      </w:r>
      <w:r w:rsidR="00352A06" w:rsidRPr="0070470B">
        <w:rPr>
          <w:rFonts w:ascii="David" w:hAnsi="David" w:cs="David"/>
          <w:rtl/>
        </w:rPr>
        <w:t>ת</w:t>
      </w:r>
      <w:r w:rsidR="00BB2203" w:rsidRPr="0070470B">
        <w:rPr>
          <w:rFonts w:ascii="David" w:hAnsi="David" w:cs="David"/>
          <w:rtl/>
        </w:rPr>
        <w:t xml:space="preserve"> בעסקת מכר מרחוק </w:t>
      </w:r>
      <w:r w:rsidR="004D02FA" w:rsidRPr="0070470B">
        <w:rPr>
          <w:rFonts w:ascii="David" w:hAnsi="David" w:cs="David"/>
          <w:rtl/>
        </w:rPr>
        <w:t>זכות לשימוש מקוון בתוכנה</w:t>
      </w:r>
      <w:r w:rsidR="00BB2203" w:rsidRPr="0070470B">
        <w:rPr>
          <w:rFonts w:ascii="David" w:hAnsi="David" w:cs="David"/>
          <w:rtl/>
        </w:rPr>
        <w:t>/</w:t>
      </w:r>
      <w:r w:rsidR="00FA2849" w:rsidRPr="0070470B">
        <w:rPr>
          <w:rFonts w:ascii="David" w:hAnsi="David" w:cs="David" w:hint="cs"/>
          <w:rtl/>
        </w:rPr>
        <w:t xml:space="preserve"> תוכנית</w:t>
      </w:r>
      <w:r w:rsidR="00BB2203" w:rsidRPr="0070470B">
        <w:rPr>
          <w:rFonts w:ascii="David" w:hAnsi="David" w:cs="David"/>
          <w:rtl/>
        </w:rPr>
        <w:t xml:space="preserve"> </w:t>
      </w:r>
      <w:permStart w:id="1223313080" w:edGrp="everyone"/>
      <w:r w:rsidR="00880D8C" w:rsidRPr="0070470B">
        <w:rPr>
          <w:rFonts w:ascii="David" w:hAnsi="David" w:cs="David"/>
          <w:rtl/>
        </w:rPr>
        <w:t>______________</w:t>
      </w:r>
      <w:r w:rsidR="00BB2203" w:rsidRPr="0070470B">
        <w:rPr>
          <w:rFonts w:ascii="David" w:hAnsi="David" w:cs="David"/>
          <w:rtl/>
        </w:rPr>
        <w:t xml:space="preserve"> </w:t>
      </w:r>
      <w:permEnd w:id="1223313080"/>
      <w:r w:rsidR="00BB2203" w:rsidRPr="0070470B">
        <w:rPr>
          <w:rFonts w:ascii="David" w:hAnsi="David" w:cs="David"/>
          <w:rtl/>
        </w:rPr>
        <w:t xml:space="preserve">שמטרתה </w:t>
      </w:r>
      <w:permStart w:id="329939059" w:edGrp="everyone"/>
      <w:r w:rsidR="00BB2203" w:rsidRPr="0070470B">
        <w:rPr>
          <w:rFonts w:ascii="David" w:hAnsi="David" w:cs="David"/>
          <w:rtl/>
        </w:rPr>
        <w:t>__________</w:t>
      </w:r>
      <w:r w:rsidR="00FA2849" w:rsidRPr="0070470B">
        <w:rPr>
          <w:rFonts w:ascii="David" w:hAnsi="David" w:cs="David" w:hint="cs"/>
          <w:rtl/>
        </w:rPr>
        <w:t xml:space="preserve"> </w:t>
      </w:r>
      <w:permEnd w:id="329939059"/>
      <w:r w:rsidR="00BB2203" w:rsidRPr="0070470B">
        <w:rPr>
          <w:rFonts w:ascii="David" w:hAnsi="David" w:cs="David"/>
          <w:rtl/>
        </w:rPr>
        <w:t xml:space="preserve">כפי שיפורט בפרשת התביעה. </w:t>
      </w:r>
    </w:p>
    <w:p w14:paraId="22A62FBB" w14:textId="3A2DCB4B" w:rsidR="006E5B72" w:rsidRPr="0070470B" w:rsidRDefault="00777968" w:rsidP="00FA2849">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במועד הרלוונטי </w:t>
      </w:r>
      <w:r w:rsidR="00352A06" w:rsidRPr="0070470B">
        <w:rPr>
          <w:rFonts w:ascii="David" w:hAnsi="David" w:cs="David"/>
          <w:rtl/>
        </w:rPr>
        <w:t xml:space="preserve">לתביעה, </w:t>
      </w:r>
      <w:r w:rsidRPr="0070470B">
        <w:rPr>
          <w:rFonts w:ascii="David" w:hAnsi="David" w:cs="David"/>
          <w:rtl/>
        </w:rPr>
        <w:t>הי</w:t>
      </w:r>
      <w:r w:rsidR="00C8698B" w:rsidRPr="0070470B">
        <w:rPr>
          <w:rFonts w:ascii="David" w:hAnsi="David" w:cs="David"/>
          <w:rtl/>
        </w:rPr>
        <w:t>ית</w:t>
      </w:r>
      <w:r w:rsidRPr="0070470B">
        <w:rPr>
          <w:rFonts w:ascii="David" w:hAnsi="David" w:cs="David"/>
          <w:rtl/>
        </w:rPr>
        <w:t xml:space="preserve">ה </w:t>
      </w:r>
      <w:r w:rsidR="00880D8C" w:rsidRPr="0070470B">
        <w:rPr>
          <w:rFonts w:ascii="David" w:hAnsi="David" w:cs="David"/>
          <w:rtl/>
        </w:rPr>
        <w:t>ה</w:t>
      </w:r>
      <w:r w:rsidR="00DA5071" w:rsidRPr="0070470B">
        <w:rPr>
          <w:rFonts w:ascii="David" w:hAnsi="David" w:cs="David"/>
          <w:rtl/>
        </w:rPr>
        <w:t>נתבע</w:t>
      </w:r>
      <w:r w:rsidR="008C36C6" w:rsidRPr="0070470B">
        <w:rPr>
          <w:rFonts w:ascii="David" w:hAnsi="David" w:cs="David"/>
          <w:rtl/>
        </w:rPr>
        <w:t>ת</w:t>
      </w:r>
      <w:r w:rsidR="004D02FA" w:rsidRPr="0070470B">
        <w:rPr>
          <w:rFonts w:ascii="David" w:hAnsi="David" w:cs="David"/>
          <w:rtl/>
        </w:rPr>
        <w:t xml:space="preserve">. </w:t>
      </w:r>
      <w:r w:rsidR="00C8698B" w:rsidRPr="0070470B">
        <w:rPr>
          <w:rFonts w:ascii="David" w:hAnsi="David" w:cs="David"/>
          <w:rtl/>
        </w:rPr>
        <w:t xml:space="preserve">חברה </w:t>
      </w:r>
      <w:r w:rsidR="00531113" w:rsidRPr="0070470B">
        <w:rPr>
          <w:rFonts w:ascii="David" w:hAnsi="David" w:cs="David"/>
          <w:rtl/>
        </w:rPr>
        <w:t>בע"מ</w:t>
      </w:r>
      <w:r w:rsidR="00352A06" w:rsidRPr="0070470B">
        <w:rPr>
          <w:rFonts w:ascii="David" w:hAnsi="David" w:cs="David"/>
          <w:rtl/>
        </w:rPr>
        <w:t>,</w:t>
      </w:r>
      <w:r w:rsidR="00531113" w:rsidRPr="0070470B">
        <w:rPr>
          <w:rFonts w:ascii="David" w:hAnsi="David" w:cs="David"/>
          <w:rtl/>
        </w:rPr>
        <w:t xml:space="preserve"> </w:t>
      </w:r>
      <w:r w:rsidR="00352A06" w:rsidRPr="0070470B">
        <w:rPr>
          <w:rFonts w:ascii="David" w:hAnsi="David" w:cs="David"/>
          <w:rtl/>
        </w:rPr>
        <w:t>הרשומה בישראל ו</w:t>
      </w:r>
      <w:r w:rsidR="00C8698B" w:rsidRPr="0070470B">
        <w:rPr>
          <w:rFonts w:ascii="David" w:hAnsi="David" w:cs="David"/>
          <w:rtl/>
        </w:rPr>
        <w:t>אשר</w:t>
      </w:r>
      <w:r w:rsidRPr="0070470B">
        <w:rPr>
          <w:rFonts w:ascii="David" w:hAnsi="David" w:cs="David"/>
          <w:rtl/>
        </w:rPr>
        <w:t xml:space="preserve"> </w:t>
      </w:r>
      <w:r w:rsidR="00593B5D" w:rsidRPr="0070470B">
        <w:rPr>
          <w:rFonts w:ascii="David" w:hAnsi="David" w:cs="David"/>
          <w:rtl/>
        </w:rPr>
        <w:t>עוסק</w:t>
      </w:r>
      <w:r w:rsidR="00C8698B" w:rsidRPr="0070470B">
        <w:rPr>
          <w:rFonts w:ascii="David" w:hAnsi="David" w:cs="David"/>
          <w:rtl/>
        </w:rPr>
        <w:t xml:space="preserve">ת, </w:t>
      </w:r>
      <w:r w:rsidR="00AE7D62" w:rsidRPr="0070470B">
        <w:rPr>
          <w:rFonts w:ascii="David" w:hAnsi="David" w:cs="David"/>
          <w:rtl/>
        </w:rPr>
        <w:t>ככל הידוע לתובע</w:t>
      </w:r>
      <w:r w:rsidR="00965943" w:rsidRPr="0070470B">
        <w:rPr>
          <w:rFonts w:ascii="David" w:hAnsi="David" w:cs="David"/>
          <w:rtl/>
        </w:rPr>
        <w:t>ת</w:t>
      </w:r>
      <w:r w:rsidR="00AE7D62" w:rsidRPr="0070470B">
        <w:rPr>
          <w:rFonts w:ascii="David" w:hAnsi="David" w:cs="David"/>
          <w:rtl/>
        </w:rPr>
        <w:t xml:space="preserve">, </w:t>
      </w:r>
      <w:r w:rsidR="004E2C76" w:rsidRPr="0070470B">
        <w:rPr>
          <w:rFonts w:ascii="David" w:hAnsi="David" w:cs="David"/>
          <w:rtl/>
        </w:rPr>
        <w:t>ב</w:t>
      </w:r>
      <w:r w:rsidR="00AE7D62" w:rsidRPr="0070470B">
        <w:rPr>
          <w:rFonts w:ascii="David" w:hAnsi="David" w:cs="David"/>
          <w:rtl/>
        </w:rPr>
        <w:t>ש</w:t>
      </w:r>
      <w:r w:rsidR="004E2C76" w:rsidRPr="0070470B">
        <w:rPr>
          <w:rFonts w:ascii="David" w:hAnsi="David" w:cs="David"/>
          <w:rtl/>
        </w:rPr>
        <w:t>י</w:t>
      </w:r>
      <w:r w:rsidR="00AE7D62" w:rsidRPr="0070470B">
        <w:rPr>
          <w:rFonts w:ascii="David" w:hAnsi="David" w:cs="David"/>
          <w:rtl/>
        </w:rPr>
        <w:t>ווק</w:t>
      </w:r>
      <w:r w:rsidR="00823A1C" w:rsidRPr="0070470B">
        <w:rPr>
          <w:rFonts w:ascii="David" w:hAnsi="David" w:cs="David"/>
          <w:rtl/>
        </w:rPr>
        <w:t xml:space="preserve"> </w:t>
      </w:r>
      <w:r w:rsidR="00352A06" w:rsidRPr="0070470B">
        <w:rPr>
          <w:rFonts w:ascii="David" w:hAnsi="David" w:cs="David"/>
          <w:rtl/>
        </w:rPr>
        <w:t>ו</w:t>
      </w:r>
      <w:r w:rsidR="004D02FA" w:rsidRPr="0070470B">
        <w:rPr>
          <w:rFonts w:ascii="David" w:hAnsi="David" w:cs="David"/>
          <w:rtl/>
        </w:rPr>
        <w:t>ב</w:t>
      </w:r>
      <w:r w:rsidR="00352A06" w:rsidRPr="0070470B">
        <w:rPr>
          <w:rFonts w:ascii="David" w:hAnsi="David" w:cs="David"/>
          <w:rtl/>
        </w:rPr>
        <w:t xml:space="preserve">ממכר </w:t>
      </w:r>
      <w:r w:rsidR="004D02FA" w:rsidRPr="0070470B">
        <w:rPr>
          <w:rFonts w:ascii="David" w:hAnsi="David" w:cs="David"/>
          <w:rtl/>
        </w:rPr>
        <w:t>זכות שימוש מקוון בתוכנה</w:t>
      </w:r>
      <w:r w:rsidR="00BB2203" w:rsidRPr="0070470B">
        <w:rPr>
          <w:rFonts w:ascii="David" w:hAnsi="David" w:cs="David"/>
          <w:rtl/>
        </w:rPr>
        <w:t xml:space="preserve"> ל</w:t>
      </w:r>
      <w:permStart w:id="670373769" w:edGrp="everyone"/>
      <w:r w:rsidR="00BB2203" w:rsidRPr="0070470B">
        <w:rPr>
          <w:rFonts w:ascii="David" w:hAnsi="David" w:cs="David"/>
          <w:rtl/>
        </w:rPr>
        <w:t>___________</w:t>
      </w:r>
      <w:r w:rsidR="00FA2849" w:rsidRPr="0070470B">
        <w:rPr>
          <w:rFonts w:ascii="David" w:hAnsi="David" w:cs="David" w:hint="cs"/>
          <w:rtl/>
        </w:rPr>
        <w:t xml:space="preserve"> </w:t>
      </w:r>
      <w:permEnd w:id="670373769"/>
      <w:r w:rsidR="00E75A8D" w:rsidRPr="0070470B">
        <w:rPr>
          <w:rFonts w:ascii="David" w:hAnsi="David" w:cs="David"/>
          <w:rtl/>
        </w:rPr>
        <w:t>בשם</w:t>
      </w:r>
      <w:r w:rsidR="00BB2203" w:rsidRPr="0070470B">
        <w:rPr>
          <w:rFonts w:ascii="David" w:hAnsi="David" w:cs="David"/>
          <w:rtl/>
        </w:rPr>
        <w:t xml:space="preserve"> המותג</w:t>
      </w:r>
      <w:r w:rsidR="0024357C" w:rsidRPr="0070470B">
        <w:rPr>
          <w:rFonts w:ascii="David" w:hAnsi="David" w:cs="David"/>
          <w:rtl/>
        </w:rPr>
        <w:t xml:space="preserve"> </w:t>
      </w:r>
      <w:r w:rsidR="00CD0B5C" w:rsidRPr="0070470B">
        <w:rPr>
          <w:rFonts w:ascii="David" w:hAnsi="David" w:cs="David"/>
          <w:rtl/>
        </w:rPr>
        <w:t xml:space="preserve">: </w:t>
      </w:r>
      <w:permStart w:id="1519339399" w:edGrp="everyone"/>
      <w:r w:rsidR="00BB2203" w:rsidRPr="0070470B">
        <w:rPr>
          <w:rFonts w:ascii="David" w:hAnsi="David" w:cs="David"/>
          <w:rtl/>
        </w:rPr>
        <w:t>"</w:t>
      </w:r>
      <w:r w:rsidR="00880D8C" w:rsidRPr="0070470B">
        <w:rPr>
          <w:rFonts w:ascii="David" w:hAnsi="David" w:cs="David"/>
          <w:rtl/>
        </w:rPr>
        <w:t>______________</w:t>
      </w:r>
      <w:r w:rsidR="00BB2203" w:rsidRPr="0070470B">
        <w:rPr>
          <w:rFonts w:ascii="David" w:hAnsi="David" w:cs="David"/>
          <w:rtl/>
        </w:rPr>
        <w:t xml:space="preserve">". </w:t>
      </w:r>
      <w:permEnd w:id="1519339399"/>
    </w:p>
    <w:p w14:paraId="5C81E7AF" w14:textId="16393DCE" w:rsidR="00531113" w:rsidRPr="0070470B" w:rsidRDefault="00740554" w:rsidP="0024357C">
      <w:pPr>
        <w:spacing w:after="120" w:line="360" w:lineRule="auto"/>
        <w:jc w:val="both"/>
        <w:rPr>
          <w:rFonts w:ascii="David" w:hAnsi="David" w:cs="David"/>
          <w:rtl/>
        </w:rPr>
      </w:pPr>
      <w:r w:rsidRPr="0070470B">
        <w:rPr>
          <w:rFonts w:ascii="David" w:hAnsi="David" w:cs="David"/>
          <w:rtl/>
        </w:rPr>
        <w:t xml:space="preserve">... העתק </w:t>
      </w:r>
      <w:r w:rsidR="00531113" w:rsidRPr="0070470B">
        <w:rPr>
          <w:rFonts w:ascii="David" w:hAnsi="David" w:cs="David"/>
          <w:rtl/>
        </w:rPr>
        <w:t>תמצית רישום פרטיה של הנתבעת</w:t>
      </w:r>
      <w:r w:rsidR="00FA2849" w:rsidRPr="0070470B">
        <w:rPr>
          <w:rFonts w:ascii="David" w:hAnsi="David" w:cs="David" w:hint="cs"/>
          <w:rtl/>
        </w:rPr>
        <w:t xml:space="preserve"> </w:t>
      </w:r>
      <w:r w:rsidR="00531113" w:rsidRPr="0070470B">
        <w:rPr>
          <w:rFonts w:ascii="David" w:hAnsi="David" w:cs="David"/>
          <w:rtl/>
        </w:rPr>
        <w:t>כפי שמצוינים</w:t>
      </w:r>
      <w:r w:rsidR="00FA2849" w:rsidRPr="0070470B">
        <w:rPr>
          <w:rFonts w:ascii="David" w:hAnsi="David" w:cs="David" w:hint="cs"/>
          <w:rtl/>
        </w:rPr>
        <w:t xml:space="preserve"> </w:t>
      </w:r>
      <w:r w:rsidR="00BB2203" w:rsidRPr="0070470B">
        <w:rPr>
          <w:rFonts w:ascii="David" w:hAnsi="David" w:cs="David"/>
          <w:rtl/>
        </w:rPr>
        <w:t>ברש</w:t>
      </w:r>
      <w:r w:rsidR="00E36DC8" w:rsidRPr="0070470B">
        <w:rPr>
          <w:rFonts w:ascii="David" w:hAnsi="David" w:cs="David"/>
          <w:rtl/>
        </w:rPr>
        <w:t>ם</w:t>
      </w:r>
      <w:r w:rsidR="0024357C" w:rsidRPr="0070470B">
        <w:rPr>
          <w:rFonts w:ascii="David" w:hAnsi="David" w:cs="David"/>
          <w:rtl/>
        </w:rPr>
        <w:t xml:space="preserve"> </w:t>
      </w:r>
      <w:r w:rsidR="00BB2203" w:rsidRPr="0070470B">
        <w:rPr>
          <w:rFonts w:ascii="David" w:hAnsi="David" w:cs="David"/>
          <w:rtl/>
        </w:rPr>
        <w:t>החברות</w:t>
      </w:r>
      <w:r w:rsidR="0024357C" w:rsidRPr="0070470B">
        <w:rPr>
          <w:rFonts w:ascii="David" w:hAnsi="David" w:cs="David"/>
          <w:rtl/>
        </w:rPr>
        <w:t>,</w:t>
      </w:r>
      <w:r w:rsidR="006E5B72" w:rsidRPr="0070470B">
        <w:rPr>
          <w:rFonts w:ascii="David" w:hAnsi="David" w:cs="David"/>
          <w:rtl/>
        </w:rPr>
        <w:t xml:space="preserve"> </w:t>
      </w:r>
      <w:r w:rsidR="00531113" w:rsidRPr="0070470B">
        <w:rPr>
          <w:rFonts w:ascii="David" w:hAnsi="David" w:cs="David"/>
          <w:rtl/>
        </w:rPr>
        <w:t xml:space="preserve">מצורף לתביעה ומסומן </w:t>
      </w:r>
      <w:r w:rsidR="00531113" w:rsidRPr="0070470B">
        <w:rPr>
          <w:rFonts w:ascii="David" w:hAnsi="David" w:cs="David"/>
          <w:b/>
          <w:bCs/>
          <w:rtl/>
        </w:rPr>
        <w:t>כנספח 1</w:t>
      </w:r>
      <w:r w:rsidR="0024357C" w:rsidRPr="0070470B">
        <w:rPr>
          <w:rFonts w:ascii="David" w:hAnsi="David" w:cs="David"/>
          <w:b/>
          <w:bCs/>
          <w:rtl/>
        </w:rPr>
        <w:t>.</w:t>
      </w:r>
    </w:p>
    <w:p w14:paraId="271D2085" w14:textId="77777777" w:rsidR="00D80FFC" w:rsidRPr="0070470B" w:rsidRDefault="00D80FFC" w:rsidP="00FA2849">
      <w:pPr>
        <w:spacing w:line="360" w:lineRule="auto"/>
        <w:jc w:val="both"/>
        <w:rPr>
          <w:rFonts w:ascii="David" w:hAnsi="David" w:cs="David"/>
          <w:b/>
          <w:bCs/>
          <w:u w:val="single"/>
          <w:rtl/>
        </w:rPr>
      </w:pPr>
      <w:r w:rsidRPr="0070470B">
        <w:rPr>
          <w:rFonts w:ascii="David" w:hAnsi="David" w:cs="David"/>
          <w:b/>
          <w:bCs/>
          <w:u w:val="single"/>
          <w:rtl/>
        </w:rPr>
        <w:t>עובדות</w:t>
      </w:r>
    </w:p>
    <w:p w14:paraId="7324796C" w14:textId="3660E4A6" w:rsidR="00FA2849" w:rsidRPr="0070470B" w:rsidRDefault="004709FE" w:rsidP="00FA2849">
      <w:pPr>
        <w:pStyle w:val="a7"/>
        <w:numPr>
          <w:ilvl w:val="0"/>
          <w:numId w:val="17"/>
        </w:numPr>
        <w:spacing w:after="120" w:line="360" w:lineRule="auto"/>
        <w:ind w:left="714" w:hanging="357"/>
        <w:jc w:val="both"/>
        <w:rPr>
          <w:rFonts w:ascii="David" w:hAnsi="David" w:cs="David"/>
          <w:b/>
          <w:bCs/>
        </w:rPr>
      </w:pPr>
      <w:r w:rsidRPr="0070470B">
        <w:rPr>
          <w:rFonts w:ascii="David" w:hAnsi="David" w:cs="David"/>
          <w:rtl/>
        </w:rPr>
        <w:t>ב</w:t>
      </w:r>
      <w:r w:rsidR="00151757" w:rsidRPr="0070470B">
        <w:rPr>
          <w:rFonts w:ascii="David" w:hAnsi="David" w:cs="David"/>
          <w:rtl/>
        </w:rPr>
        <w:t>תאריך</w:t>
      </w:r>
      <w:r w:rsidR="005E33DC" w:rsidRPr="0070470B">
        <w:rPr>
          <w:rFonts w:ascii="David" w:hAnsi="David" w:cs="David"/>
          <w:rtl/>
        </w:rPr>
        <w:t xml:space="preserve"> </w:t>
      </w:r>
      <w:permStart w:id="110260671" w:edGrp="everyone"/>
      <w:r w:rsidR="004424A5" w:rsidRPr="0070470B">
        <w:rPr>
          <w:rFonts w:ascii="David" w:hAnsi="David" w:cs="David"/>
          <w:b/>
          <w:bCs/>
          <w:rtl/>
        </w:rPr>
        <w:t>______________</w:t>
      </w:r>
      <w:r w:rsidR="004424A5" w:rsidRPr="0070470B">
        <w:rPr>
          <w:rFonts w:ascii="David" w:hAnsi="David" w:cs="David"/>
          <w:rtl/>
        </w:rPr>
        <w:t xml:space="preserve"> </w:t>
      </w:r>
      <w:permEnd w:id="110260671"/>
      <w:r w:rsidR="006E5B72" w:rsidRPr="0070470B">
        <w:rPr>
          <w:rFonts w:ascii="David" w:hAnsi="David" w:cs="David"/>
          <w:rtl/>
        </w:rPr>
        <w:t>או בסמוך אליו</w:t>
      </w:r>
      <w:r w:rsidR="00874DC3" w:rsidRPr="0070470B">
        <w:rPr>
          <w:rFonts w:ascii="David" w:hAnsi="David" w:cs="David"/>
          <w:rtl/>
        </w:rPr>
        <w:t xml:space="preserve">, </w:t>
      </w:r>
      <w:r w:rsidR="001D0312" w:rsidRPr="0070470B">
        <w:rPr>
          <w:rFonts w:ascii="David" w:hAnsi="David" w:cs="David"/>
          <w:rtl/>
        </w:rPr>
        <w:t xml:space="preserve">נחשפה </w:t>
      </w:r>
      <w:r w:rsidR="006E5B72" w:rsidRPr="0070470B">
        <w:rPr>
          <w:rFonts w:ascii="David" w:hAnsi="David" w:cs="David"/>
          <w:rtl/>
        </w:rPr>
        <w:t>התובע</w:t>
      </w:r>
      <w:r w:rsidR="005E33DC" w:rsidRPr="0070470B">
        <w:rPr>
          <w:rFonts w:ascii="David" w:hAnsi="David" w:cs="David"/>
          <w:rtl/>
        </w:rPr>
        <w:t xml:space="preserve">ת </w:t>
      </w:r>
      <w:r w:rsidR="006E5B72" w:rsidRPr="0070470B">
        <w:rPr>
          <w:rFonts w:ascii="David" w:hAnsi="David" w:cs="David"/>
          <w:rtl/>
        </w:rPr>
        <w:t xml:space="preserve">לפרסום </w:t>
      </w:r>
      <w:r w:rsidR="001D0312" w:rsidRPr="0070470B">
        <w:rPr>
          <w:rFonts w:ascii="David" w:hAnsi="David" w:cs="David"/>
          <w:rtl/>
        </w:rPr>
        <w:t xml:space="preserve">הנתבעת </w:t>
      </w:r>
      <w:r w:rsidR="006E5B72" w:rsidRPr="0070470B">
        <w:rPr>
          <w:rFonts w:ascii="David" w:hAnsi="David" w:cs="David"/>
          <w:rtl/>
        </w:rPr>
        <w:t>במרשתת</w:t>
      </w:r>
      <w:r w:rsidR="0024357C" w:rsidRPr="0070470B">
        <w:rPr>
          <w:rFonts w:ascii="David" w:hAnsi="David" w:cs="David"/>
          <w:rtl/>
        </w:rPr>
        <w:t xml:space="preserve"> </w:t>
      </w:r>
      <w:r w:rsidR="006E5B72" w:rsidRPr="0070470B">
        <w:rPr>
          <w:rFonts w:ascii="David" w:hAnsi="David" w:cs="David"/>
          <w:rtl/>
        </w:rPr>
        <w:t>אודות</w:t>
      </w:r>
      <w:r w:rsidR="004424A5" w:rsidRPr="0070470B">
        <w:rPr>
          <w:rFonts w:ascii="David" w:hAnsi="David" w:cs="David"/>
          <w:rtl/>
        </w:rPr>
        <w:t xml:space="preserve"> תוכנה </w:t>
      </w:r>
      <w:r w:rsidR="001D0312" w:rsidRPr="0070470B">
        <w:rPr>
          <w:rFonts w:ascii="David" w:hAnsi="David" w:cs="David"/>
          <w:rtl/>
        </w:rPr>
        <w:t xml:space="preserve">שמטרתה </w:t>
      </w:r>
      <w:permStart w:id="770257206" w:edGrp="everyone"/>
      <w:r w:rsidR="004424A5" w:rsidRPr="0070470B">
        <w:rPr>
          <w:rFonts w:ascii="David" w:hAnsi="David" w:cs="David"/>
          <w:b/>
          <w:bCs/>
          <w:rtl/>
        </w:rPr>
        <w:t>_______</w:t>
      </w:r>
      <w:permEnd w:id="770257206"/>
      <w:r w:rsidR="001D0312" w:rsidRPr="0070470B">
        <w:rPr>
          <w:rFonts w:ascii="David" w:hAnsi="David" w:cs="David"/>
          <w:rtl/>
        </w:rPr>
        <w:t>בשם</w:t>
      </w:r>
      <w:r w:rsidR="00FA2849" w:rsidRPr="0070470B">
        <w:rPr>
          <w:rFonts w:ascii="David" w:hAnsi="David" w:cs="David" w:hint="cs"/>
          <w:rtl/>
        </w:rPr>
        <w:t xml:space="preserve"> </w:t>
      </w:r>
      <w:permStart w:id="254757395" w:edGrp="everyone"/>
      <w:r w:rsidR="00F710F9" w:rsidRPr="0070470B">
        <w:rPr>
          <w:rFonts w:ascii="David" w:hAnsi="David" w:cs="David"/>
          <w:b/>
          <w:bCs/>
          <w:rtl/>
        </w:rPr>
        <w:t>"</w:t>
      </w:r>
      <w:r w:rsidR="001D0312" w:rsidRPr="0070470B">
        <w:rPr>
          <w:rFonts w:ascii="David" w:hAnsi="David" w:cs="David"/>
          <w:b/>
          <w:bCs/>
          <w:rtl/>
        </w:rPr>
        <w:t>__________</w:t>
      </w:r>
      <w:r w:rsidR="00F710F9" w:rsidRPr="0070470B">
        <w:rPr>
          <w:rFonts w:ascii="David" w:hAnsi="David" w:cs="David"/>
          <w:rtl/>
        </w:rPr>
        <w:t>"</w:t>
      </w:r>
      <w:r w:rsidR="004424A5" w:rsidRPr="0070470B">
        <w:rPr>
          <w:rFonts w:ascii="David" w:hAnsi="David" w:cs="David"/>
          <w:rtl/>
        </w:rPr>
        <w:t xml:space="preserve"> </w:t>
      </w:r>
      <w:permEnd w:id="254757395"/>
      <w:r w:rsidR="00A90DA5" w:rsidRPr="0070470B">
        <w:rPr>
          <w:rFonts w:ascii="David" w:hAnsi="David" w:cs="David"/>
          <w:rtl/>
        </w:rPr>
        <w:t>(להלן : "</w:t>
      </w:r>
      <w:r w:rsidR="001D0312" w:rsidRPr="0070470B">
        <w:rPr>
          <w:rFonts w:ascii="David" w:hAnsi="David" w:cs="David"/>
          <w:b/>
          <w:bCs/>
          <w:rtl/>
        </w:rPr>
        <w:t>ה</w:t>
      </w:r>
      <w:r w:rsidR="00A90DA5" w:rsidRPr="0070470B">
        <w:rPr>
          <w:rFonts w:ascii="David" w:hAnsi="David" w:cs="David"/>
          <w:b/>
          <w:bCs/>
          <w:rtl/>
        </w:rPr>
        <w:t>תוכנה</w:t>
      </w:r>
      <w:r w:rsidR="00A90DA5" w:rsidRPr="0070470B">
        <w:rPr>
          <w:rFonts w:ascii="David" w:hAnsi="David" w:cs="David"/>
          <w:rtl/>
        </w:rPr>
        <w:t>")</w:t>
      </w:r>
      <w:r w:rsidR="00FA2849" w:rsidRPr="0070470B">
        <w:rPr>
          <w:rFonts w:ascii="David" w:hAnsi="David" w:cs="David" w:hint="cs"/>
          <w:rtl/>
        </w:rPr>
        <w:t>.</w:t>
      </w:r>
      <w:r w:rsidR="001D0312" w:rsidRPr="0070470B">
        <w:rPr>
          <w:rFonts w:ascii="David" w:hAnsi="David" w:cs="David"/>
          <w:rtl/>
        </w:rPr>
        <w:t xml:space="preserve"> </w:t>
      </w:r>
    </w:p>
    <w:p w14:paraId="23754B89" w14:textId="2D305418" w:rsidR="005E33DC" w:rsidRPr="0070470B" w:rsidRDefault="001D0312" w:rsidP="00FA2849">
      <w:pPr>
        <w:pStyle w:val="a7"/>
        <w:numPr>
          <w:ilvl w:val="0"/>
          <w:numId w:val="17"/>
        </w:numPr>
        <w:spacing w:after="120" w:line="360" w:lineRule="auto"/>
        <w:ind w:left="714" w:hanging="357"/>
        <w:jc w:val="both"/>
        <w:rPr>
          <w:rFonts w:ascii="David" w:hAnsi="David" w:cs="David"/>
          <w:b/>
          <w:bCs/>
        </w:rPr>
      </w:pPr>
      <w:r w:rsidRPr="0070470B">
        <w:rPr>
          <w:rFonts w:ascii="David" w:hAnsi="David" w:cs="David"/>
          <w:rtl/>
        </w:rPr>
        <w:t>לאחר שהתובעת</w:t>
      </w:r>
      <w:r w:rsidR="0024357C" w:rsidRPr="0070470B">
        <w:rPr>
          <w:rFonts w:ascii="David" w:hAnsi="David" w:cs="David"/>
          <w:rtl/>
        </w:rPr>
        <w:t xml:space="preserve"> </w:t>
      </w:r>
      <w:r w:rsidR="00E3773C" w:rsidRPr="0070470B">
        <w:rPr>
          <w:rFonts w:ascii="David" w:hAnsi="David" w:cs="David"/>
          <w:rtl/>
        </w:rPr>
        <w:t>הותירה</w:t>
      </w:r>
      <w:r w:rsidR="0024357C" w:rsidRPr="0070470B">
        <w:rPr>
          <w:rFonts w:ascii="David" w:hAnsi="David" w:cs="David"/>
          <w:rtl/>
        </w:rPr>
        <w:t xml:space="preserve"> </w:t>
      </w:r>
      <w:r w:rsidR="00834000" w:rsidRPr="0070470B">
        <w:rPr>
          <w:rFonts w:ascii="David" w:hAnsi="David" w:cs="David"/>
          <w:rtl/>
        </w:rPr>
        <w:t xml:space="preserve">במקום המיועד לכך באתר הנתבעת </w:t>
      </w:r>
      <w:r w:rsidR="00A90DA5" w:rsidRPr="0070470B">
        <w:rPr>
          <w:rFonts w:ascii="David" w:hAnsi="David" w:cs="David"/>
          <w:rtl/>
        </w:rPr>
        <w:t>את פרטי</w:t>
      </w:r>
      <w:r w:rsidR="005E33DC" w:rsidRPr="0070470B">
        <w:rPr>
          <w:rFonts w:ascii="David" w:hAnsi="David" w:cs="David"/>
          <w:rtl/>
        </w:rPr>
        <w:t>ה</w:t>
      </w:r>
      <w:r w:rsidR="00A90DA5" w:rsidRPr="0070470B">
        <w:rPr>
          <w:rFonts w:ascii="David" w:hAnsi="David" w:cs="David"/>
          <w:rtl/>
        </w:rPr>
        <w:t xml:space="preserve"> האישיים</w:t>
      </w:r>
      <w:r w:rsidR="0024357C" w:rsidRPr="0070470B">
        <w:rPr>
          <w:rFonts w:ascii="David" w:hAnsi="David" w:cs="David"/>
          <w:rtl/>
        </w:rPr>
        <w:t xml:space="preserve"> </w:t>
      </w:r>
      <w:r w:rsidR="00235754" w:rsidRPr="0070470B">
        <w:rPr>
          <w:rFonts w:ascii="David" w:hAnsi="David" w:cs="David"/>
          <w:rtl/>
        </w:rPr>
        <w:t>פנה אל התובעת באמצעות ה</w:t>
      </w:r>
      <w:permStart w:id="242503531" w:edGrp="everyone"/>
      <w:r w:rsidR="00235754" w:rsidRPr="0070470B">
        <w:rPr>
          <w:rFonts w:ascii="David" w:hAnsi="David" w:cs="David"/>
          <w:rtl/>
        </w:rPr>
        <w:t xml:space="preserve">-_________________ </w:t>
      </w:r>
      <w:permEnd w:id="242503531"/>
      <w:r w:rsidR="00235754" w:rsidRPr="0070470B">
        <w:rPr>
          <w:rFonts w:ascii="David" w:hAnsi="David" w:cs="David"/>
          <w:rtl/>
        </w:rPr>
        <w:t xml:space="preserve">נציג/ת הנתבעת גב'/מר </w:t>
      </w:r>
      <w:permStart w:id="1476925016" w:edGrp="everyone"/>
      <w:r w:rsidR="00235754" w:rsidRPr="0070470B">
        <w:rPr>
          <w:rFonts w:ascii="David" w:hAnsi="David" w:cs="David"/>
          <w:rtl/>
        </w:rPr>
        <w:t>____________________</w:t>
      </w:r>
      <w:r w:rsidR="00834000" w:rsidRPr="0070470B">
        <w:rPr>
          <w:rFonts w:ascii="David" w:hAnsi="David" w:cs="David"/>
          <w:rtl/>
        </w:rPr>
        <w:t xml:space="preserve"> </w:t>
      </w:r>
      <w:permEnd w:id="1476925016"/>
      <w:r w:rsidR="00235754" w:rsidRPr="0070470B">
        <w:rPr>
          <w:rFonts w:ascii="David" w:hAnsi="David" w:cs="David"/>
          <w:rtl/>
        </w:rPr>
        <w:t>וניסה לשכנע התובעת לרכוש התוכנה</w:t>
      </w:r>
      <w:r w:rsidR="00E812BC" w:rsidRPr="0070470B">
        <w:rPr>
          <w:rFonts w:ascii="David" w:hAnsi="David" w:cs="David"/>
          <w:rtl/>
        </w:rPr>
        <w:t xml:space="preserve"> פיתחה הנתבעת</w:t>
      </w:r>
      <w:r w:rsidR="0024357C" w:rsidRPr="0070470B">
        <w:rPr>
          <w:rFonts w:ascii="David" w:hAnsi="David" w:cs="David"/>
          <w:rtl/>
        </w:rPr>
        <w:t>.</w:t>
      </w:r>
      <w:r w:rsidR="005E33DC" w:rsidRPr="0070470B">
        <w:rPr>
          <w:rFonts w:ascii="David" w:hAnsi="David" w:cs="David"/>
          <w:rtl/>
        </w:rPr>
        <w:t xml:space="preserve"> </w:t>
      </w:r>
    </w:p>
    <w:p w14:paraId="65DF899B" w14:textId="77777777" w:rsidR="005E33DC" w:rsidRPr="0070470B" w:rsidRDefault="005E33DC" w:rsidP="00FA2849">
      <w:pPr>
        <w:spacing w:line="360" w:lineRule="auto"/>
        <w:jc w:val="both"/>
        <w:rPr>
          <w:rFonts w:ascii="David" w:hAnsi="David" w:cs="David"/>
          <w:b/>
          <w:bCs/>
          <w:rtl/>
        </w:rPr>
      </w:pPr>
    </w:p>
    <w:p w14:paraId="5422EBC6" w14:textId="77777777" w:rsidR="005E33DC" w:rsidRPr="0070470B" w:rsidRDefault="005E33DC" w:rsidP="00FA2849">
      <w:pPr>
        <w:spacing w:line="360" w:lineRule="auto"/>
        <w:jc w:val="both"/>
        <w:rPr>
          <w:rFonts w:ascii="David" w:hAnsi="David" w:cs="David"/>
          <w:b/>
          <w:bCs/>
        </w:rPr>
      </w:pPr>
    </w:p>
    <w:p w14:paraId="4E618611" w14:textId="584DC6CA" w:rsidR="0024357C" w:rsidRPr="0070470B" w:rsidRDefault="005E33DC" w:rsidP="0024357C">
      <w:pPr>
        <w:pStyle w:val="a7"/>
        <w:numPr>
          <w:ilvl w:val="0"/>
          <w:numId w:val="17"/>
        </w:numPr>
        <w:spacing w:after="120" w:line="360" w:lineRule="auto"/>
        <w:ind w:left="714" w:hanging="357"/>
        <w:jc w:val="both"/>
        <w:rPr>
          <w:rFonts w:ascii="David" w:hAnsi="David" w:cs="David"/>
          <w:b/>
          <w:bCs/>
        </w:rPr>
      </w:pPr>
      <w:r w:rsidRPr="0070470B">
        <w:rPr>
          <w:rFonts w:ascii="David" w:hAnsi="David" w:cs="David"/>
          <w:rtl/>
        </w:rPr>
        <w:t>בנסיבות דלעיל,</w:t>
      </w:r>
      <w:r w:rsidR="0090321D" w:rsidRPr="0070470B">
        <w:rPr>
          <w:rFonts w:ascii="David" w:hAnsi="David" w:cs="David"/>
          <w:rtl/>
        </w:rPr>
        <w:t xml:space="preserve"> השתכנעה התובעת להסכים לבצע את העסקה עם הנתבעת ו</w:t>
      </w:r>
      <w:r w:rsidR="00A90DA5" w:rsidRPr="0070470B">
        <w:rPr>
          <w:rFonts w:ascii="David" w:hAnsi="David" w:cs="David"/>
          <w:rtl/>
        </w:rPr>
        <w:t xml:space="preserve">לרכוש את שירות </w:t>
      </w:r>
      <w:r w:rsidR="004424A5" w:rsidRPr="0070470B">
        <w:rPr>
          <w:rFonts w:ascii="David" w:hAnsi="David" w:cs="David"/>
          <w:rtl/>
        </w:rPr>
        <w:t>ה</w:t>
      </w:r>
      <w:r w:rsidR="00A90DA5" w:rsidRPr="0070470B">
        <w:rPr>
          <w:rFonts w:ascii="David" w:hAnsi="David" w:cs="David"/>
          <w:rtl/>
        </w:rPr>
        <w:t>נתבעת</w:t>
      </w:r>
      <w:r w:rsidR="0090321D" w:rsidRPr="0070470B">
        <w:rPr>
          <w:rFonts w:ascii="David" w:hAnsi="David" w:cs="David"/>
          <w:rtl/>
        </w:rPr>
        <w:t xml:space="preserve"> </w:t>
      </w:r>
      <w:r w:rsidR="00A90DA5" w:rsidRPr="0070470B">
        <w:rPr>
          <w:rFonts w:ascii="David" w:hAnsi="David" w:cs="David"/>
          <w:rtl/>
        </w:rPr>
        <w:t xml:space="preserve"> למשך </w:t>
      </w:r>
      <w:permStart w:id="1725130524" w:edGrp="everyone"/>
      <w:r w:rsidR="004424A5" w:rsidRPr="0070470B">
        <w:rPr>
          <w:rFonts w:ascii="David" w:hAnsi="David" w:cs="David"/>
          <w:b/>
          <w:bCs/>
          <w:rtl/>
        </w:rPr>
        <w:t>___________</w:t>
      </w:r>
      <w:r w:rsidR="0024357C" w:rsidRPr="0070470B">
        <w:rPr>
          <w:rFonts w:ascii="David" w:hAnsi="David" w:cs="David" w:hint="cs"/>
          <w:b/>
          <w:bCs/>
          <w:rtl/>
        </w:rPr>
        <w:t xml:space="preserve"> </w:t>
      </w:r>
      <w:permEnd w:id="1725130524"/>
      <w:r w:rsidR="0024357C" w:rsidRPr="0070470B">
        <w:rPr>
          <w:rFonts w:ascii="David" w:hAnsi="David" w:cs="David" w:hint="cs"/>
          <w:b/>
          <w:bCs/>
          <w:rtl/>
        </w:rPr>
        <w:t>חודשים / ימים / שנים</w:t>
      </w:r>
      <w:r w:rsidR="00A90DA5" w:rsidRPr="0070470B">
        <w:rPr>
          <w:rFonts w:ascii="David" w:hAnsi="David" w:cs="David"/>
          <w:rtl/>
        </w:rPr>
        <w:t xml:space="preserve">, תמורת תשלום בסך </w:t>
      </w:r>
      <w:permStart w:id="1130917990" w:edGrp="everyone"/>
      <w:r w:rsidR="004424A5" w:rsidRPr="0070470B">
        <w:rPr>
          <w:rFonts w:ascii="David" w:hAnsi="David" w:cs="David"/>
          <w:b/>
          <w:bCs/>
          <w:rtl/>
        </w:rPr>
        <w:t>______________</w:t>
      </w:r>
      <w:r w:rsidR="00353877" w:rsidRPr="0070470B">
        <w:rPr>
          <w:rFonts w:ascii="David" w:hAnsi="David" w:cs="David"/>
          <w:rtl/>
        </w:rPr>
        <w:t xml:space="preserve"> </w:t>
      </w:r>
      <w:permEnd w:id="1130917990"/>
      <w:r w:rsidR="00A90DA5" w:rsidRPr="0070470B">
        <w:rPr>
          <w:rFonts w:ascii="David" w:hAnsi="David" w:cs="David"/>
          <w:rtl/>
        </w:rPr>
        <w:t>₪ (להלן : "</w:t>
      </w:r>
      <w:r w:rsidR="009D1621" w:rsidRPr="0070470B">
        <w:rPr>
          <w:rFonts w:ascii="David" w:hAnsi="David" w:cs="David"/>
          <w:b/>
          <w:bCs/>
          <w:rtl/>
        </w:rPr>
        <w:t>ה</w:t>
      </w:r>
      <w:r w:rsidR="00A90DA5" w:rsidRPr="0070470B">
        <w:rPr>
          <w:rFonts w:ascii="David" w:hAnsi="David" w:cs="David"/>
          <w:b/>
          <w:bCs/>
          <w:rtl/>
        </w:rPr>
        <w:t>עסקה</w:t>
      </w:r>
      <w:r w:rsidR="004E729A" w:rsidRPr="0070470B">
        <w:rPr>
          <w:rFonts w:ascii="David" w:hAnsi="David" w:cs="David" w:hint="cs"/>
          <w:rtl/>
        </w:rPr>
        <w:t>").</w:t>
      </w:r>
    </w:p>
    <w:p w14:paraId="4DF8A8D2" w14:textId="77777777" w:rsidR="0024357C" w:rsidRPr="0070470B" w:rsidRDefault="007213EC" w:rsidP="0024357C">
      <w:pPr>
        <w:pStyle w:val="a7"/>
        <w:numPr>
          <w:ilvl w:val="0"/>
          <w:numId w:val="17"/>
        </w:numPr>
        <w:spacing w:after="120" w:line="360" w:lineRule="auto"/>
        <w:ind w:left="714" w:hanging="357"/>
        <w:jc w:val="both"/>
        <w:rPr>
          <w:rFonts w:ascii="David" w:hAnsi="David" w:cs="David"/>
          <w:b/>
          <w:bCs/>
        </w:rPr>
      </w:pPr>
      <w:r w:rsidRPr="0070470B">
        <w:rPr>
          <w:rFonts w:ascii="David" w:hAnsi="David" w:cs="David"/>
          <w:rtl/>
        </w:rPr>
        <w:t>התובעת שילמה עלות העסקה באמצעות כרטיס האשראי ב</w:t>
      </w:r>
      <w:permStart w:id="375332075" w:edGrp="everyone"/>
      <w:r w:rsidRPr="0070470B">
        <w:rPr>
          <w:rFonts w:ascii="David" w:hAnsi="David" w:cs="David"/>
          <w:rtl/>
        </w:rPr>
        <w:t>-___________</w:t>
      </w:r>
      <w:permEnd w:id="375332075"/>
      <w:r w:rsidRPr="0070470B">
        <w:rPr>
          <w:rFonts w:ascii="David" w:hAnsi="David" w:cs="David"/>
          <w:rtl/>
        </w:rPr>
        <w:t>תשלומים שווים.</w:t>
      </w:r>
      <w:r w:rsidR="0024357C" w:rsidRPr="0070470B">
        <w:rPr>
          <w:rFonts w:ascii="David" w:hAnsi="David" w:cs="David"/>
          <w:rtl/>
        </w:rPr>
        <w:t xml:space="preserve"> </w:t>
      </w:r>
    </w:p>
    <w:p w14:paraId="5ABBF926" w14:textId="72A20DCF" w:rsidR="00D56618" w:rsidRPr="0070470B" w:rsidRDefault="00D56618" w:rsidP="0024357C">
      <w:pPr>
        <w:pStyle w:val="a7"/>
        <w:numPr>
          <w:ilvl w:val="0"/>
          <w:numId w:val="17"/>
        </w:numPr>
        <w:spacing w:after="120" w:line="360" w:lineRule="auto"/>
        <w:ind w:left="714" w:hanging="357"/>
        <w:jc w:val="both"/>
        <w:rPr>
          <w:rFonts w:ascii="David" w:hAnsi="David" w:cs="David"/>
          <w:b/>
          <w:bCs/>
        </w:rPr>
      </w:pPr>
      <w:r w:rsidRPr="0070470B">
        <w:rPr>
          <w:rFonts w:ascii="David" w:hAnsi="David" w:cs="David"/>
          <w:rtl/>
        </w:rPr>
        <w:t xml:space="preserve">לא </w:t>
      </w:r>
      <w:r w:rsidR="007213EC" w:rsidRPr="0070470B">
        <w:rPr>
          <w:rFonts w:ascii="David" w:hAnsi="David" w:cs="David"/>
          <w:rtl/>
        </w:rPr>
        <w:t>למיותר לציין כי</w:t>
      </w:r>
      <w:r w:rsidR="0024357C" w:rsidRPr="0070470B">
        <w:rPr>
          <w:rFonts w:ascii="David" w:hAnsi="David" w:cs="David"/>
          <w:rtl/>
        </w:rPr>
        <w:t xml:space="preserve"> </w:t>
      </w:r>
      <w:r w:rsidR="007213EC" w:rsidRPr="0070470B">
        <w:rPr>
          <w:rFonts w:ascii="David" w:hAnsi="David" w:cs="David"/>
          <w:rtl/>
        </w:rPr>
        <w:t>הנתבעת לא העבירה לתובעת</w:t>
      </w:r>
      <w:r w:rsidR="0024357C" w:rsidRPr="0070470B">
        <w:rPr>
          <w:rFonts w:ascii="David" w:hAnsi="David" w:cs="David"/>
          <w:rtl/>
        </w:rPr>
        <w:t xml:space="preserve"> </w:t>
      </w:r>
      <w:r w:rsidRPr="0070470B">
        <w:rPr>
          <w:rFonts w:ascii="David" w:hAnsi="David" w:cs="David"/>
          <w:rtl/>
        </w:rPr>
        <w:t xml:space="preserve">כל הסכם התקשרות </w:t>
      </w:r>
      <w:r w:rsidR="007213EC" w:rsidRPr="0070470B">
        <w:rPr>
          <w:rFonts w:ascii="David" w:hAnsi="David" w:cs="David"/>
          <w:rtl/>
        </w:rPr>
        <w:t>המפרט</w:t>
      </w:r>
      <w:r w:rsidR="0024357C" w:rsidRPr="0070470B">
        <w:rPr>
          <w:rFonts w:ascii="David" w:hAnsi="David" w:cs="David"/>
          <w:rtl/>
        </w:rPr>
        <w:t xml:space="preserve"> </w:t>
      </w:r>
      <w:r w:rsidRPr="0070470B">
        <w:rPr>
          <w:rFonts w:ascii="David" w:hAnsi="David" w:cs="David"/>
          <w:rtl/>
        </w:rPr>
        <w:t>תנאי העסקה</w:t>
      </w:r>
      <w:r w:rsidR="00124B1D" w:rsidRPr="0070470B">
        <w:rPr>
          <w:rFonts w:ascii="David" w:hAnsi="David" w:cs="David"/>
          <w:rtl/>
        </w:rPr>
        <w:t xml:space="preserve">, לרבות מדיניות </w:t>
      </w:r>
      <w:r w:rsidR="007213EC" w:rsidRPr="0070470B">
        <w:rPr>
          <w:rFonts w:ascii="David" w:hAnsi="David" w:cs="David"/>
          <w:rtl/>
        </w:rPr>
        <w:t>ה</w:t>
      </w:r>
      <w:r w:rsidR="00124B1D" w:rsidRPr="0070470B">
        <w:rPr>
          <w:rFonts w:ascii="David" w:hAnsi="David" w:cs="David"/>
          <w:rtl/>
        </w:rPr>
        <w:t>נתבעת</w:t>
      </w:r>
      <w:r w:rsidR="0024357C" w:rsidRPr="0070470B">
        <w:rPr>
          <w:rFonts w:ascii="David" w:hAnsi="David" w:cs="David"/>
          <w:rtl/>
        </w:rPr>
        <w:t xml:space="preserve"> </w:t>
      </w:r>
      <w:r w:rsidR="00124B1D" w:rsidRPr="0070470B">
        <w:rPr>
          <w:rFonts w:ascii="David" w:hAnsi="David" w:cs="David"/>
          <w:rtl/>
        </w:rPr>
        <w:t>לביטול העסקה</w:t>
      </w:r>
      <w:r w:rsidRPr="0070470B">
        <w:rPr>
          <w:rFonts w:ascii="David" w:hAnsi="David" w:cs="David"/>
          <w:rtl/>
        </w:rPr>
        <w:t>.</w:t>
      </w:r>
    </w:p>
    <w:p w14:paraId="0A6EB372" w14:textId="53E6E22C" w:rsidR="00052DE8" w:rsidRPr="0070470B" w:rsidRDefault="00B11BFB" w:rsidP="000F712D">
      <w:pPr>
        <w:spacing w:after="120" w:line="360" w:lineRule="auto"/>
        <w:jc w:val="both"/>
        <w:rPr>
          <w:rFonts w:ascii="David" w:hAnsi="David" w:cs="David"/>
          <w:b/>
          <w:bCs/>
          <w:rtl/>
        </w:rPr>
      </w:pPr>
      <w:r w:rsidRPr="0070470B">
        <w:rPr>
          <w:rFonts w:ascii="David" w:hAnsi="David" w:cs="David"/>
          <w:rtl/>
        </w:rPr>
        <w:t xml:space="preserve">... העתק חשבונית מס </w:t>
      </w:r>
      <w:r w:rsidR="00FD6F99" w:rsidRPr="0070470B">
        <w:rPr>
          <w:rFonts w:ascii="David" w:hAnsi="David" w:cs="David"/>
          <w:rtl/>
        </w:rPr>
        <w:t xml:space="preserve">שמספרה </w:t>
      </w:r>
      <w:permStart w:id="1067140488" w:edGrp="everyone"/>
      <w:r w:rsidR="00FD6F99" w:rsidRPr="0070470B">
        <w:rPr>
          <w:rFonts w:ascii="David" w:hAnsi="David" w:cs="David"/>
          <w:rtl/>
        </w:rPr>
        <w:t xml:space="preserve">________ </w:t>
      </w:r>
      <w:permEnd w:id="1067140488"/>
      <w:r w:rsidR="00FD6F99" w:rsidRPr="0070470B">
        <w:rPr>
          <w:rFonts w:ascii="David" w:hAnsi="David" w:cs="David"/>
          <w:rtl/>
        </w:rPr>
        <w:t xml:space="preserve">מיום </w:t>
      </w:r>
      <w:permStart w:id="522591384" w:edGrp="everyone"/>
      <w:r w:rsidR="00FD6F99" w:rsidRPr="0070470B">
        <w:rPr>
          <w:rFonts w:ascii="David" w:hAnsi="David" w:cs="David"/>
          <w:rtl/>
        </w:rPr>
        <w:t>_______________</w:t>
      </w:r>
      <w:r w:rsidRPr="0070470B">
        <w:rPr>
          <w:rFonts w:ascii="David" w:hAnsi="David" w:cs="David"/>
          <w:rtl/>
        </w:rPr>
        <w:t xml:space="preserve">, </w:t>
      </w:r>
      <w:permEnd w:id="522591384"/>
      <w:r w:rsidRPr="0070470B">
        <w:rPr>
          <w:rFonts w:ascii="David" w:hAnsi="David" w:cs="David"/>
          <w:rtl/>
        </w:rPr>
        <w:t>מצורף לתביעה ומסומן כ</w:t>
      </w:r>
      <w:r w:rsidRPr="0070470B">
        <w:rPr>
          <w:rFonts w:ascii="David" w:hAnsi="David" w:cs="David"/>
          <w:b/>
          <w:bCs/>
          <w:rtl/>
        </w:rPr>
        <w:t>נספח</w:t>
      </w:r>
      <w:r w:rsidR="00353877" w:rsidRPr="0070470B">
        <w:rPr>
          <w:rFonts w:ascii="David" w:hAnsi="David" w:cs="David"/>
          <w:rtl/>
        </w:rPr>
        <w:t xml:space="preserve"> </w:t>
      </w:r>
      <w:r w:rsidR="00086CE0" w:rsidRPr="0070470B">
        <w:rPr>
          <w:rFonts w:ascii="David" w:hAnsi="David" w:cs="David"/>
          <w:b/>
          <w:bCs/>
          <w:rtl/>
        </w:rPr>
        <w:t>2</w:t>
      </w:r>
      <w:r w:rsidRPr="0070470B">
        <w:rPr>
          <w:rFonts w:ascii="David" w:hAnsi="David" w:cs="David"/>
          <w:rtl/>
        </w:rPr>
        <w:t>.</w:t>
      </w:r>
      <w:r w:rsidRPr="0070470B">
        <w:rPr>
          <w:rFonts w:ascii="David" w:hAnsi="David" w:cs="David"/>
          <w:b/>
          <w:bCs/>
          <w:rtl/>
        </w:rPr>
        <w:t xml:space="preserve"> </w:t>
      </w:r>
    </w:p>
    <w:p w14:paraId="74776F46" w14:textId="77777777" w:rsidR="0024357C" w:rsidRPr="0070470B" w:rsidRDefault="000416B4" w:rsidP="0024357C">
      <w:pPr>
        <w:pStyle w:val="a7"/>
        <w:numPr>
          <w:ilvl w:val="0"/>
          <w:numId w:val="17"/>
        </w:numPr>
        <w:spacing w:after="120" w:line="360" w:lineRule="auto"/>
        <w:ind w:left="714" w:hanging="357"/>
        <w:jc w:val="both"/>
        <w:rPr>
          <w:rFonts w:ascii="David" w:hAnsi="David" w:cs="David"/>
          <w:b/>
          <w:bCs/>
        </w:rPr>
      </w:pPr>
      <w:r w:rsidRPr="0070470B">
        <w:rPr>
          <w:rFonts w:ascii="David" w:hAnsi="David" w:cs="David"/>
          <w:rtl/>
        </w:rPr>
        <w:t xml:space="preserve">לאחר שהתובעת ניסתה </w:t>
      </w:r>
      <w:r w:rsidR="0024357C" w:rsidRPr="0070470B">
        <w:rPr>
          <w:rFonts w:ascii="David" w:hAnsi="David" w:cs="David" w:hint="cs"/>
          <w:rtl/>
        </w:rPr>
        <w:t xml:space="preserve">את </w:t>
      </w:r>
      <w:r w:rsidRPr="0070470B">
        <w:rPr>
          <w:rFonts w:ascii="David" w:hAnsi="David" w:cs="David"/>
          <w:rtl/>
        </w:rPr>
        <w:t>ה</w:t>
      </w:r>
      <w:r w:rsidR="00291459" w:rsidRPr="0070470B">
        <w:rPr>
          <w:rFonts w:ascii="David" w:hAnsi="David" w:cs="David"/>
          <w:rtl/>
        </w:rPr>
        <w:t xml:space="preserve">תוכנה באמצעות </w:t>
      </w:r>
      <w:permStart w:id="51272256" w:edGrp="everyone"/>
      <w:r w:rsidR="00291459" w:rsidRPr="0070470B">
        <w:rPr>
          <w:rFonts w:ascii="David" w:hAnsi="David" w:cs="David"/>
          <w:rtl/>
        </w:rPr>
        <w:t xml:space="preserve">____________ </w:t>
      </w:r>
      <w:permEnd w:id="51272256"/>
      <w:r w:rsidR="00291459" w:rsidRPr="0070470B">
        <w:rPr>
          <w:rFonts w:ascii="David" w:hAnsi="David" w:cs="David"/>
          <w:rtl/>
        </w:rPr>
        <w:t>הסתבר לה כי התוכנה אינה פועלת כלל, ולא ניתן לעשות בה כל שימוש,</w:t>
      </w:r>
      <w:r w:rsidR="0024357C" w:rsidRPr="0070470B">
        <w:rPr>
          <w:rFonts w:ascii="David" w:hAnsi="David" w:cs="David"/>
          <w:rtl/>
        </w:rPr>
        <w:t xml:space="preserve"> </w:t>
      </w:r>
      <w:r w:rsidR="00291459" w:rsidRPr="0070470B">
        <w:rPr>
          <w:rFonts w:ascii="David" w:hAnsi="David" w:cs="David"/>
          <w:rtl/>
        </w:rPr>
        <w:t>לפיכך</w:t>
      </w:r>
      <w:r w:rsidR="0024357C" w:rsidRPr="0070470B">
        <w:rPr>
          <w:rFonts w:ascii="David" w:hAnsi="David" w:cs="David"/>
          <w:rtl/>
        </w:rPr>
        <w:t xml:space="preserve"> </w:t>
      </w:r>
      <w:r w:rsidR="00A90DA5" w:rsidRPr="0070470B">
        <w:rPr>
          <w:rFonts w:ascii="David" w:hAnsi="David" w:cs="David"/>
          <w:rtl/>
        </w:rPr>
        <w:t>ב</w:t>
      </w:r>
      <w:r w:rsidR="00F018CF" w:rsidRPr="0070470B">
        <w:rPr>
          <w:rFonts w:ascii="David" w:hAnsi="David" w:cs="David"/>
          <w:rtl/>
        </w:rPr>
        <w:t>תאריך</w:t>
      </w:r>
      <w:r w:rsidR="00D56618" w:rsidRPr="0070470B">
        <w:rPr>
          <w:rFonts w:ascii="David" w:hAnsi="David" w:cs="David"/>
          <w:rtl/>
        </w:rPr>
        <w:t xml:space="preserve"> </w:t>
      </w:r>
      <w:permStart w:id="54270486" w:edGrp="everyone"/>
      <w:r w:rsidR="004424A5" w:rsidRPr="0070470B">
        <w:rPr>
          <w:rFonts w:ascii="David" w:hAnsi="David" w:cs="David"/>
          <w:b/>
          <w:bCs/>
          <w:rtl/>
        </w:rPr>
        <w:t>______________</w:t>
      </w:r>
      <w:r w:rsidR="0024357C" w:rsidRPr="0070470B">
        <w:rPr>
          <w:rFonts w:ascii="David" w:hAnsi="David" w:cs="David"/>
          <w:rtl/>
        </w:rPr>
        <w:t xml:space="preserve"> </w:t>
      </w:r>
      <w:permEnd w:id="54270486"/>
      <w:r w:rsidR="00F71825" w:rsidRPr="0070470B">
        <w:rPr>
          <w:rFonts w:ascii="David" w:hAnsi="David" w:cs="David"/>
          <w:rtl/>
        </w:rPr>
        <w:t xml:space="preserve">היא פנתה </w:t>
      </w:r>
      <w:r w:rsidR="00291459" w:rsidRPr="0070470B">
        <w:rPr>
          <w:rFonts w:ascii="David" w:hAnsi="David" w:cs="David"/>
          <w:rtl/>
        </w:rPr>
        <w:t xml:space="preserve">בכתב לנתבעת ויידעה אותה </w:t>
      </w:r>
      <w:r w:rsidR="0024357C" w:rsidRPr="0070470B">
        <w:rPr>
          <w:rFonts w:ascii="David" w:hAnsi="David" w:cs="David" w:hint="cs"/>
          <w:rtl/>
        </w:rPr>
        <w:t>בכוונתה לבטל את העסקה.</w:t>
      </w:r>
      <w:r w:rsidR="00291459" w:rsidRPr="0070470B">
        <w:rPr>
          <w:rFonts w:ascii="David" w:hAnsi="David" w:cs="David"/>
          <w:rtl/>
        </w:rPr>
        <w:t xml:space="preserve"> </w:t>
      </w:r>
    </w:p>
    <w:p w14:paraId="009989C7" w14:textId="77777777" w:rsidR="00717522" w:rsidRPr="0070470B" w:rsidRDefault="00DC1C1B" w:rsidP="004E729A">
      <w:pPr>
        <w:pStyle w:val="a7"/>
        <w:numPr>
          <w:ilvl w:val="0"/>
          <w:numId w:val="17"/>
        </w:numPr>
        <w:spacing w:after="120" w:line="360" w:lineRule="auto"/>
        <w:ind w:left="714" w:hanging="357"/>
        <w:jc w:val="both"/>
        <w:rPr>
          <w:rFonts w:ascii="David" w:hAnsi="David" w:cs="David"/>
          <w:b/>
          <w:bCs/>
        </w:rPr>
      </w:pPr>
      <w:r w:rsidRPr="0070470B">
        <w:rPr>
          <w:rFonts w:ascii="David" w:hAnsi="David" w:cs="David"/>
          <w:rtl/>
        </w:rPr>
        <w:t>התובעת</w:t>
      </w:r>
      <w:r w:rsidR="00F75F8B" w:rsidRPr="0070470B">
        <w:rPr>
          <w:rFonts w:ascii="David" w:hAnsi="David" w:cs="David"/>
          <w:rtl/>
        </w:rPr>
        <w:t xml:space="preserve"> </w:t>
      </w:r>
      <w:r w:rsidR="00717522" w:rsidRPr="0070470B">
        <w:rPr>
          <w:rFonts w:ascii="David" w:hAnsi="David" w:cs="David" w:hint="cs"/>
          <w:rtl/>
        </w:rPr>
        <w:t xml:space="preserve">בחרה </w:t>
      </w:r>
      <w:r w:rsidR="00F75F8B" w:rsidRPr="0070470B">
        <w:rPr>
          <w:rFonts w:ascii="David" w:hAnsi="David" w:cs="David"/>
          <w:rtl/>
        </w:rPr>
        <w:t>לנצל את זכותה הצרכנית ו</w:t>
      </w:r>
      <w:r w:rsidRPr="0070470B">
        <w:rPr>
          <w:rFonts w:ascii="David" w:hAnsi="David" w:cs="David"/>
          <w:rtl/>
        </w:rPr>
        <w:t>לבטל את</w:t>
      </w:r>
      <w:r w:rsidR="0024357C" w:rsidRPr="0070470B">
        <w:rPr>
          <w:rFonts w:ascii="David" w:hAnsi="David" w:cs="David"/>
          <w:rtl/>
        </w:rPr>
        <w:t xml:space="preserve"> </w:t>
      </w:r>
      <w:r w:rsidR="002F599D" w:rsidRPr="0070470B">
        <w:rPr>
          <w:rFonts w:ascii="David" w:hAnsi="David" w:cs="David"/>
          <w:rtl/>
        </w:rPr>
        <w:t xml:space="preserve">העסקה </w:t>
      </w:r>
      <w:r w:rsidR="001468F3" w:rsidRPr="0070470B">
        <w:rPr>
          <w:rFonts w:ascii="David" w:hAnsi="David" w:cs="David"/>
          <w:rtl/>
        </w:rPr>
        <w:t>שנכרתה עם הנתבעת</w:t>
      </w:r>
      <w:r w:rsidR="0024357C" w:rsidRPr="0070470B">
        <w:rPr>
          <w:rFonts w:ascii="David" w:hAnsi="David" w:cs="David"/>
          <w:rtl/>
        </w:rPr>
        <w:t xml:space="preserve"> </w:t>
      </w:r>
      <w:r w:rsidR="00B236BB" w:rsidRPr="0070470B">
        <w:rPr>
          <w:rFonts w:ascii="David" w:hAnsi="David" w:cs="David"/>
          <w:rtl/>
        </w:rPr>
        <w:t>לפיכך</w:t>
      </w:r>
      <w:r w:rsidR="0024357C" w:rsidRPr="0070470B">
        <w:rPr>
          <w:rFonts w:ascii="David" w:hAnsi="David" w:cs="David"/>
          <w:rtl/>
        </w:rPr>
        <w:t xml:space="preserve"> </w:t>
      </w:r>
      <w:r w:rsidR="00F75F8B" w:rsidRPr="0070470B">
        <w:rPr>
          <w:rFonts w:ascii="David" w:hAnsi="David" w:cs="David"/>
          <w:rtl/>
        </w:rPr>
        <w:t>היא פנתה אל הנתבעת</w:t>
      </w:r>
      <w:r w:rsidR="009041EB" w:rsidRPr="0070470B">
        <w:rPr>
          <w:rFonts w:ascii="David" w:hAnsi="David" w:cs="David"/>
          <w:rtl/>
        </w:rPr>
        <w:t xml:space="preserve"> באמצעות </w:t>
      </w:r>
      <w:r w:rsidR="001468F3" w:rsidRPr="0070470B">
        <w:rPr>
          <w:rFonts w:ascii="David" w:hAnsi="David" w:cs="David"/>
          <w:rtl/>
        </w:rPr>
        <w:t>ה</w:t>
      </w:r>
      <w:permStart w:id="693854845" w:edGrp="everyone"/>
      <w:r w:rsidR="001468F3" w:rsidRPr="0070470B">
        <w:rPr>
          <w:rFonts w:ascii="David" w:hAnsi="David" w:cs="David"/>
          <w:rtl/>
        </w:rPr>
        <w:t>-</w:t>
      </w:r>
      <w:r w:rsidR="009041EB" w:rsidRPr="0070470B">
        <w:rPr>
          <w:rFonts w:ascii="David" w:hAnsi="David" w:cs="David"/>
          <w:rtl/>
        </w:rPr>
        <w:t>_______________</w:t>
      </w:r>
      <w:r w:rsidR="00F75F8B" w:rsidRPr="0070470B">
        <w:rPr>
          <w:rFonts w:ascii="David" w:hAnsi="David" w:cs="David"/>
          <w:rtl/>
        </w:rPr>
        <w:t xml:space="preserve"> </w:t>
      </w:r>
      <w:permEnd w:id="693854845"/>
      <w:r w:rsidR="00F75F8B" w:rsidRPr="0070470B">
        <w:rPr>
          <w:rFonts w:ascii="David" w:hAnsi="David" w:cs="David"/>
          <w:rtl/>
        </w:rPr>
        <w:t>וביקשה לבטל העסקה ולהשיב לה מלוא התמורה ששילמה בגינה בחזרה</w:t>
      </w:r>
      <w:r w:rsidR="00717522" w:rsidRPr="0070470B">
        <w:rPr>
          <w:rFonts w:ascii="David" w:hAnsi="David" w:cs="David" w:hint="cs"/>
          <w:rtl/>
        </w:rPr>
        <w:t>.</w:t>
      </w:r>
    </w:p>
    <w:p w14:paraId="3725CBB3" w14:textId="5560E0B6" w:rsidR="00D56618" w:rsidRPr="0070470B" w:rsidRDefault="00F75F8B" w:rsidP="004E729A">
      <w:pPr>
        <w:pStyle w:val="a7"/>
        <w:numPr>
          <w:ilvl w:val="0"/>
          <w:numId w:val="17"/>
        </w:numPr>
        <w:spacing w:after="120" w:line="360" w:lineRule="auto"/>
        <w:ind w:left="714" w:hanging="357"/>
        <w:jc w:val="both"/>
        <w:rPr>
          <w:rFonts w:ascii="David" w:hAnsi="David" w:cs="David"/>
          <w:b/>
          <w:bCs/>
          <w:rtl/>
        </w:rPr>
      </w:pPr>
      <w:r w:rsidRPr="0070470B">
        <w:rPr>
          <w:rFonts w:ascii="David" w:hAnsi="David" w:cs="David"/>
          <w:rtl/>
        </w:rPr>
        <w:t xml:space="preserve"> דא עקא הנתבעת </w:t>
      </w:r>
      <w:r w:rsidR="009041EB" w:rsidRPr="0070470B">
        <w:rPr>
          <w:rFonts w:ascii="David" w:hAnsi="David" w:cs="David"/>
          <w:rtl/>
        </w:rPr>
        <w:t>לא טרחה</w:t>
      </w:r>
      <w:r w:rsidR="009C1391" w:rsidRPr="0070470B">
        <w:rPr>
          <w:rFonts w:ascii="David" w:hAnsi="David" w:cs="David"/>
          <w:rtl/>
        </w:rPr>
        <w:t xml:space="preserve"> </w:t>
      </w:r>
      <w:r w:rsidR="009041EB" w:rsidRPr="0070470B">
        <w:rPr>
          <w:rFonts w:ascii="David" w:hAnsi="David" w:cs="David"/>
          <w:rtl/>
        </w:rPr>
        <w:t>להשיב</w:t>
      </w:r>
      <w:r w:rsidR="0024357C" w:rsidRPr="0070470B">
        <w:rPr>
          <w:rFonts w:ascii="David" w:hAnsi="David" w:cs="David"/>
          <w:rtl/>
        </w:rPr>
        <w:t xml:space="preserve"> </w:t>
      </w:r>
      <w:r w:rsidR="00F3542F" w:rsidRPr="0070470B">
        <w:rPr>
          <w:rFonts w:ascii="David" w:hAnsi="David" w:cs="David"/>
          <w:rtl/>
        </w:rPr>
        <w:t xml:space="preserve">על פנייתה של </w:t>
      </w:r>
      <w:r w:rsidR="00CE74D0" w:rsidRPr="0070470B">
        <w:rPr>
          <w:rFonts w:ascii="David" w:hAnsi="David" w:cs="David"/>
          <w:rtl/>
        </w:rPr>
        <w:t>ה</w:t>
      </w:r>
      <w:r w:rsidR="009041EB" w:rsidRPr="0070470B">
        <w:rPr>
          <w:rFonts w:ascii="David" w:hAnsi="David" w:cs="David"/>
          <w:rtl/>
        </w:rPr>
        <w:t>תובעת</w:t>
      </w:r>
      <w:r w:rsidR="0024357C" w:rsidRPr="0070470B">
        <w:rPr>
          <w:rFonts w:ascii="David" w:hAnsi="David" w:cs="David"/>
          <w:rtl/>
        </w:rPr>
        <w:t xml:space="preserve"> </w:t>
      </w:r>
      <w:r w:rsidR="00F3542F" w:rsidRPr="0070470B">
        <w:rPr>
          <w:rFonts w:ascii="David" w:hAnsi="David" w:cs="David"/>
          <w:rtl/>
        </w:rPr>
        <w:t xml:space="preserve">לביטול העסקה עמה </w:t>
      </w:r>
      <w:r w:rsidR="004005D1" w:rsidRPr="0070470B">
        <w:rPr>
          <w:rFonts w:ascii="David" w:hAnsi="David" w:cs="David"/>
          <w:rtl/>
        </w:rPr>
        <w:t xml:space="preserve">והמשיכה לחייב את </w:t>
      </w:r>
      <w:r w:rsidR="009C1391" w:rsidRPr="0070470B">
        <w:rPr>
          <w:rFonts w:ascii="David" w:hAnsi="David" w:cs="David"/>
          <w:rtl/>
        </w:rPr>
        <w:t>חשבון האשראי של התובעת</w:t>
      </w:r>
      <w:r w:rsidR="004005D1" w:rsidRPr="0070470B">
        <w:rPr>
          <w:rFonts w:ascii="David" w:hAnsi="David" w:cs="David"/>
          <w:rtl/>
        </w:rPr>
        <w:t xml:space="preserve"> מדי חודש בחודשו</w:t>
      </w:r>
      <w:r w:rsidR="002D1B1A" w:rsidRPr="0070470B">
        <w:rPr>
          <w:rFonts w:ascii="David" w:hAnsi="David" w:cs="David"/>
          <w:rtl/>
        </w:rPr>
        <w:t xml:space="preserve"> </w:t>
      </w:r>
      <w:r w:rsidR="00CE74D0" w:rsidRPr="0070470B">
        <w:rPr>
          <w:rFonts w:ascii="David" w:hAnsi="David" w:cs="David"/>
          <w:rtl/>
        </w:rPr>
        <w:t>ה</w:t>
      </w:r>
      <w:r w:rsidR="002D1B1A" w:rsidRPr="0070470B">
        <w:rPr>
          <w:rFonts w:ascii="David" w:hAnsi="David" w:cs="David"/>
          <w:rtl/>
        </w:rPr>
        <w:t>חיובים</w:t>
      </w:r>
      <w:r w:rsidR="0024357C" w:rsidRPr="0070470B">
        <w:rPr>
          <w:rFonts w:ascii="David" w:hAnsi="David" w:cs="David"/>
          <w:rtl/>
        </w:rPr>
        <w:t xml:space="preserve"> </w:t>
      </w:r>
      <w:r w:rsidR="004005D1" w:rsidRPr="0070470B">
        <w:rPr>
          <w:rFonts w:ascii="David" w:hAnsi="David" w:cs="David"/>
          <w:rtl/>
        </w:rPr>
        <w:t>בהתאם לעסקה</w:t>
      </w:r>
      <w:r w:rsidR="004E729A" w:rsidRPr="0070470B">
        <w:rPr>
          <w:rFonts w:ascii="David" w:hAnsi="David" w:cs="David" w:hint="cs"/>
          <w:rtl/>
        </w:rPr>
        <w:t>.</w:t>
      </w:r>
    </w:p>
    <w:p w14:paraId="01079F3A" w14:textId="7F212DBF" w:rsidR="002F599D" w:rsidRPr="0070470B" w:rsidRDefault="00D56618" w:rsidP="00717522">
      <w:pPr>
        <w:spacing w:line="360" w:lineRule="auto"/>
        <w:jc w:val="both"/>
        <w:rPr>
          <w:rFonts w:ascii="David" w:hAnsi="David" w:cs="David"/>
          <w:b/>
          <w:bCs/>
          <w:rtl/>
        </w:rPr>
      </w:pPr>
      <w:r w:rsidRPr="0070470B">
        <w:rPr>
          <w:rFonts w:ascii="David" w:hAnsi="David" w:cs="David"/>
          <w:rtl/>
        </w:rPr>
        <w:t>... העתק פניית התובעת אל הנתבעת</w:t>
      </w:r>
      <w:r w:rsidR="0024357C" w:rsidRPr="0070470B">
        <w:rPr>
          <w:rFonts w:ascii="David" w:hAnsi="David" w:cs="David"/>
          <w:rtl/>
        </w:rPr>
        <w:t xml:space="preserve"> </w:t>
      </w:r>
      <w:r w:rsidR="00086CE0" w:rsidRPr="0070470B">
        <w:rPr>
          <w:rFonts w:ascii="David" w:hAnsi="David" w:cs="David"/>
          <w:rtl/>
        </w:rPr>
        <w:t xml:space="preserve">מיום </w:t>
      </w:r>
      <w:permStart w:id="802905598" w:edGrp="everyone"/>
      <w:r w:rsidR="00086CE0" w:rsidRPr="0070470B">
        <w:rPr>
          <w:rFonts w:ascii="David" w:hAnsi="David" w:cs="David"/>
          <w:rtl/>
        </w:rPr>
        <w:t>_______________</w:t>
      </w:r>
      <w:permEnd w:id="802905598"/>
      <w:r w:rsidR="00086CE0" w:rsidRPr="0070470B">
        <w:rPr>
          <w:rFonts w:ascii="David" w:hAnsi="David" w:cs="David"/>
          <w:rtl/>
        </w:rPr>
        <w:t>המיידעת אותה כי התוכנה אינה פועלת כלל</w:t>
      </w:r>
      <w:r w:rsidR="0024357C" w:rsidRPr="0070470B">
        <w:rPr>
          <w:rFonts w:ascii="David" w:hAnsi="David" w:cs="David"/>
          <w:rtl/>
        </w:rPr>
        <w:t xml:space="preserve"> </w:t>
      </w:r>
      <w:r w:rsidRPr="0070470B">
        <w:rPr>
          <w:rFonts w:ascii="David" w:hAnsi="David" w:cs="David"/>
          <w:rtl/>
        </w:rPr>
        <w:t>מצורף לתביעה ומסומן כ</w:t>
      </w:r>
      <w:r w:rsidRPr="0070470B">
        <w:rPr>
          <w:rFonts w:ascii="David" w:hAnsi="David" w:cs="David"/>
          <w:b/>
          <w:bCs/>
          <w:rtl/>
        </w:rPr>
        <w:t>נספח</w:t>
      </w:r>
      <w:r w:rsidRPr="0070470B">
        <w:rPr>
          <w:rFonts w:ascii="David" w:hAnsi="David" w:cs="David"/>
          <w:rtl/>
        </w:rPr>
        <w:t xml:space="preserve"> </w:t>
      </w:r>
      <w:r w:rsidR="00086CE0" w:rsidRPr="0070470B">
        <w:rPr>
          <w:rFonts w:ascii="David" w:hAnsi="David" w:cs="David"/>
          <w:b/>
          <w:bCs/>
          <w:rtl/>
        </w:rPr>
        <w:t>3</w:t>
      </w:r>
      <w:r w:rsidRPr="0070470B">
        <w:rPr>
          <w:rFonts w:ascii="David" w:hAnsi="David" w:cs="David"/>
          <w:rtl/>
        </w:rPr>
        <w:t>.</w:t>
      </w:r>
      <w:r w:rsidRPr="0070470B">
        <w:rPr>
          <w:rFonts w:ascii="David" w:hAnsi="David" w:cs="David"/>
          <w:b/>
          <w:bCs/>
          <w:rtl/>
        </w:rPr>
        <w:t xml:space="preserve"> </w:t>
      </w:r>
    </w:p>
    <w:p w14:paraId="2F01DBB3" w14:textId="36E504E1" w:rsidR="000037D1" w:rsidRPr="0070470B" w:rsidRDefault="002F599D" w:rsidP="00717522">
      <w:pPr>
        <w:spacing w:after="120" w:line="360" w:lineRule="auto"/>
        <w:jc w:val="both"/>
        <w:rPr>
          <w:rFonts w:ascii="David" w:hAnsi="David" w:cs="David"/>
          <w:b/>
          <w:bCs/>
        </w:rPr>
      </w:pPr>
      <w:r w:rsidRPr="0070470B">
        <w:rPr>
          <w:rFonts w:ascii="David" w:hAnsi="David" w:cs="David"/>
          <w:rtl/>
        </w:rPr>
        <w:t xml:space="preserve">... העתק </w:t>
      </w:r>
      <w:r w:rsidR="00CE74D0" w:rsidRPr="0070470B">
        <w:rPr>
          <w:rFonts w:ascii="David" w:hAnsi="David" w:cs="David"/>
          <w:rtl/>
        </w:rPr>
        <w:t>פנייתה הכתובה של</w:t>
      </w:r>
      <w:r w:rsidR="0024357C" w:rsidRPr="0070470B">
        <w:rPr>
          <w:rFonts w:ascii="David" w:hAnsi="David" w:cs="David"/>
          <w:rtl/>
        </w:rPr>
        <w:t xml:space="preserve"> </w:t>
      </w:r>
      <w:r w:rsidRPr="0070470B">
        <w:rPr>
          <w:rFonts w:ascii="David" w:hAnsi="David" w:cs="David"/>
          <w:rtl/>
        </w:rPr>
        <w:t xml:space="preserve">התובעת </w:t>
      </w:r>
      <w:r w:rsidR="00816E9F" w:rsidRPr="0070470B">
        <w:rPr>
          <w:rFonts w:ascii="David" w:hAnsi="David" w:cs="David"/>
          <w:rtl/>
        </w:rPr>
        <w:t>אל ה</w:t>
      </w:r>
      <w:r w:rsidR="00CE74D0" w:rsidRPr="0070470B">
        <w:rPr>
          <w:rFonts w:ascii="David" w:hAnsi="David" w:cs="David"/>
          <w:rtl/>
        </w:rPr>
        <w:t>נ</w:t>
      </w:r>
      <w:r w:rsidRPr="0070470B">
        <w:rPr>
          <w:rFonts w:ascii="David" w:hAnsi="David" w:cs="David"/>
          <w:rtl/>
        </w:rPr>
        <w:t xml:space="preserve">תבעת </w:t>
      </w:r>
      <w:r w:rsidR="00CE74D0" w:rsidRPr="0070470B">
        <w:rPr>
          <w:rFonts w:ascii="David" w:hAnsi="David" w:cs="David"/>
          <w:rtl/>
        </w:rPr>
        <w:t xml:space="preserve">מיום </w:t>
      </w:r>
      <w:permStart w:id="1973837759" w:edGrp="everyone"/>
      <w:r w:rsidR="00CE74D0" w:rsidRPr="0070470B">
        <w:rPr>
          <w:rFonts w:ascii="David" w:hAnsi="David" w:cs="David"/>
          <w:rtl/>
        </w:rPr>
        <w:t>_____________</w:t>
      </w:r>
      <w:permEnd w:id="1973837759"/>
      <w:r w:rsidRPr="0070470B">
        <w:rPr>
          <w:rFonts w:ascii="David" w:hAnsi="David" w:cs="David"/>
          <w:rtl/>
        </w:rPr>
        <w:t>לביטול העסקה, מצורף לתביעה ומסומן כ</w:t>
      </w:r>
      <w:r w:rsidRPr="0070470B">
        <w:rPr>
          <w:rFonts w:ascii="David" w:hAnsi="David" w:cs="David"/>
          <w:b/>
          <w:bCs/>
          <w:rtl/>
        </w:rPr>
        <w:t>נספח</w:t>
      </w:r>
      <w:r w:rsidRPr="0070470B">
        <w:rPr>
          <w:rFonts w:ascii="David" w:hAnsi="David" w:cs="David"/>
          <w:rtl/>
        </w:rPr>
        <w:t xml:space="preserve"> </w:t>
      </w:r>
      <w:r w:rsidR="00816E9F" w:rsidRPr="0070470B">
        <w:rPr>
          <w:rFonts w:ascii="David" w:hAnsi="David" w:cs="David"/>
          <w:b/>
          <w:bCs/>
          <w:rtl/>
        </w:rPr>
        <w:t>4</w:t>
      </w:r>
      <w:r w:rsidRPr="0070470B">
        <w:rPr>
          <w:rFonts w:ascii="David" w:hAnsi="David" w:cs="David"/>
          <w:rtl/>
        </w:rPr>
        <w:t>.</w:t>
      </w:r>
      <w:r w:rsidRPr="0070470B">
        <w:rPr>
          <w:rFonts w:ascii="David" w:hAnsi="David" w:cs="David"/>
          <w:b/>
          <w:bCs/>
          <w:rtl/>
        </w:rPr>
        <w:t xml:space="preserve"> </w:t>
      </w:r>
    </w:p>
    <w:p w14:paraId="04135590" w14:textId="69C1DE06" w:rsidR="000037D1" w:rsidRPr="0070470B" w:rsidRDefault="00E75A8D" w:rsidP="00C67317">
      <w:pPr>
        <w:pStyle w:val="a7"/>
        <w:numPr>
          <w:ilvl w:val="0"/>
          <w:numId w:val="17"/>
        </w:numPr>
        <w:spacing w:after="120" w:line="360" w:lineRule="auto"/>
        <w:ind w:left="714" w:hanging="357"/>
        <w:jc w:val="both"/>
        <w:rPr>
          <w:rFonts w:ascii="David" w:hAnsi="David" w:cs="David"/>
          <w:rtl/>
        </w:rPr>
      </w:pPr>
      <w:r w:rsidRPr="0070470B">
        <w:rPr>
          <w:rFonts w:ascii="David" w:hAnsi="David" w:cs="David"/>
          <w:rtl/>
        </w:rPr>
        <w:t>ב</w:t>
      </w:r>
      <w:r w:rsidR="000037D1" w:rsidRPr="0070470B">
        <w:rPr>
          <w:rFonts w:ascii="David" w:hAnsi="David" w:cs="David"/>
          <w:rtl/>
        </w:rPr>
        <w:t>נסיבות דלעיל,</w:t>
      </w:r>
      <w:r w:rsidR="00816E9F" w:rsidRPr="0070470B">
        <w:rPr>
          <w:rFonts w:ascii="David" w:hAnsi="David" w:cs="David"/>
          <w:rtl/>
        </w:rPr>
        <w:t xml:space="preserve"> בהן </w:t>
      </w:r>
      <w:r w:rsidR="00651023" w:rsidRPr="0070470B">
        <w:rPr>
          <w:rFonts w:ascii="David" w:hAnsi="David" w:cs="David"/>
          <w:rtl/>
        </w:rPr>
        <w:t xml:space="preserve">הנתבעת מתעלמת מפנייתה של </w:t>
      </w:r>
      <w:r w:rsidR="00816E9F" w:rsidRPr="0070470B">
        <w:rPr>
          <w:rFonts w:ascii="David" w:hAnsi="David" w:cs="David"/>
          <w:rtl/>
        </w:rPr>
        <w:t>התובעת</w:t>
      </w:r>
      <w:r w:rsidR="00651023" w:rsidRPr="0070470B">
        <w:rPr>
          <w:rFonts w:ascii="David" w:hAnsi="David" w:cs="David"/>
          <w:rtl/>
        </w:rPr>
        <w:t xml:space="preserve"> לביטול עסקה והשבת התמורה בגינה - לידיה, </w:t>
      </w:r>
      <w:r w:rsidR="00F33ACA" w:rsidRPr="0070470B">
        <w:rPr>
          <w:rFonts w:ascii="David" w:hAnsi="David" w:cs="David"/>
          <w:rtl/>
        </w:rPr>
        <w:t>בתאריך</w:t>
      </w:r>
      <w:r w:rsidR="000037D1" w:rsidRPr="0070470B">
        <w:rPr>
          <w:rFonts w:ascii="David" w:hAnsi="David" w:cs="David"/>
          <w:rtl/>
        </w:rPr>
        <w:t xml:space="preserve"> </w:t>
      </w:r>
      <w:permStart w:id="286881283" w:edGrp="everyone"/>
      <w:r w:rsidR="00204539" w:rsidRPr="0070470B">
        <w:rPr>
          <w:rFonts w:ascii="David" w:hAnsi="David" w:cs="David"/>
          <w:b/>
          <w:bCs/>
          <w:rtl/>
        </w:rPr>
        <w:t>_____________</w:t>
      </w:r>
      <w:r w:rsidR="00B3477E" w:rsidRPr="0070470B">
        <w:rPr>
          <w:rFonts w:ascii="David" w:hAnsi="David" w:cs="David" w:hint="cs"/>
          <w:b/>
          <w:bCs/>
          <w:rtl/>
        </w:rPr>
        <w:t xml:space="preserve"> </w:t>
      </w:r>
      <w:permEnd w:id="286881283"/>
      <w:r w:rsidR="00473FE5" w:rsidRPr="0070470B">
        <w:rPr>
          <w:rFonts w:ascii="David" w:hAnsi="David" w:cs="David"/>
          <w:rtl/>
        </w:rPr>
        <w:t>בצר לה</w:t>
      </w:r>
      <w:r w:rsidR="0024357C" w:rsidRPr="0070470B">
        <w:rPr>
          <w:rFonts w:ascii="David" w:hAnsi="David" w:cs="David"/>
          <w:b/>
          <w:bCs/>
          <w:rtl/>
        </w:rPr>
        <w:t>,</w:t>
      </w:r>
      <w:r w:rsidR="00717522" w:rsidRPr="0070470B">
        <w:rPr>
          <w:rFonts w:ascii="David" w:hAnsi="David" w:cs="David" w:hint="cs"/>
          <w:b/>
          <w:bCs/>
          <w:rtl/>
        </w:rPr>
        <w:t xml:space="preserve"> </w:t>
      </w:r>
      <w:r w:rsidR="00083D00" w:rsidRPr="0070470B">
        <w:rPr>
          <w:rFonts w:ascii="David" w:hAnsi="David" w:cs="David"/>
          <w:rtl/>
        </w:rPr>
        <w:t>התובע</w:t>
      </w:r>
      <w:r w:rsidR="009C1391" w:rsidRPr="0070470B">
        <w:rPr>
          <w:rFonts w:ascii="David" w:hAnsi="David" w:cs="David"/>
          <w:rtl/>
        </w:rPr>
        <w:t>ת</w:t>
      </w:r>
      <w:r w:rsidR="00083D00" w:rsidRPr="0070470B">
        <w:rPr>
          <w:rFonts w:ascii="David" w:hAnsi="David" w:cs="David"/>
          <w:rtl/>
        </w:rPr>
        <w:t xml:space="preserve"> פנ</w:t>
      </w:r>
      <w:r w:rsidR="00DF1EB8" w:rsidRPr="0070470B">
        <w:rPr>
          <w:rFonts w:ascii="David" w:hAnsi="David" w:cs="David"/>
          <w:rtl/>
        </w:rPr>
        <w:t>ת</w:t>
      </w:r>
      <w:r w:rsidR="00083D00" w:rsidRPr="0070470B">
        <w:rPr>
          <w:rFonts w:ascii="David" w:hAnsi="David" w:cs="David"/>
          <w:rtl/>
        </w:rPr>
        <w:t xml:space="preserve">ה </w:t>
      </w:r>
      <w:r w:rsidR="00F40C2E" w:rsidRPr="0070470B">
        <w:rPr>
          <w:rFonts w:ascii="David" w:hAnsi="David" w:cs="David"/>
          <w:rtl/>
        </w:rPr>
        <w:t xml:space="preserve">אל המועצה הישראלית </w:t>
      </w:r>
      <w:r w:rsidR="00F742A0" w:rsidRPr="0070470B">
        <w:rPr>
          <w:rFonts w:ascii="David" w:hAnsi="David" w:cs="David"/>
          <w:rtl/>
        </w:rPr>
        <w:t xml:space="preserve">לצרכנות </w:t>
      </w:r>
      <w:r w:rsidR="00F40C2E" w:rsidRPr="0070470B">
        <w:rPr>
          <w:rFonts w:ascii="David" w:hAnsi="David" w:cs="David"/>
          <w:rtl/>
        </w:rPr>
        <w:t>בבקשת סיוע</w:t>
      </w:r>
      <w:r w:rsidR="00F33ACA" w:rsidRPr="0070470B">
        <w:rPr>
          <w:rFonts w:ascii="David" w:hAnsi="David" w:cs="David"/>
          <w:rtl/>
        </w:rPr>
        <w:t xml:space="preserve"> </w:t>
      </w:r>
      <w:r w:rsidRPr="0070470B">
        <w:rPr>
          <w:rFonts w:ascii="David" w:hAnsi="David" w:cs="David"/>
          <w:rtl/>
        </w:rPr>
        <w:t>ב</w:t>
      </w:r>
      <w:r w:rsidR="00F33ACA" w:rsidRPr="0070470B">
        <w:rPr>
          <w:rFonts w:ascii="David" w:hAnsi="David" w:cs="David"/>
          <w:rtl/>
        </w:rPr>
        <w:t>מיצוי זכויותי</w:t>
      </w:r>
      <w:r w:rsidR="009C1391" w:rsidRPr="0070470B">
        <w:rPr>
          <w:rFonts w:ascii="David" w:hAnsi="David" w:cs="David"/>
          <w:rtl/>
        </w:rPr>
        <w:t>ה</w:t>
      </w:r>
      <w:r w:rsidR="008B1C56" w:rsidRPr="0070470B">
        <w:rPr>
          <w:rFonts w:ascii="David" w:hAnsi="David" w:cs="David"/>
          <w:rtl/>
        </w:rPr>
        <w:t xml:space="preserve"> הצרכניות על-פי דין</w:t>
      </w:r>
      <w:r w:rsidR="00F40C2E" w:rsidRPr="0070470B">
        <w:rPr>
          <w:rFonts w:ascii="David" w:hAnsi="David" w:cs="David"/>
          <w:rtl/>
        </w:rPr>
        <w:t>.</w:t>
      </w:r>
      <w:r w:rsidR="00F742A0" w:rsidRPr="0070470B">
        <w:rPr>
          <w:rFonts w:ascii="David" w:hAnsi="David" w:cs="David"/>
          <w:rtl/>
        </w:rPr>
        <w:t xml:space="preserve"> </w:t>
      </w:r>
    </w:p>
    <w:p w14:paraId="1E7E1E33" w14:textId="25B9E35D" w:rsidR="00DF1EB8" w:rsidRPr="0070470B" w:rsidRDefault="00661B96" w:rsidP="00C67317">
      <w:pPr>
        <w:spacing w:line="360" w:lineRule="auto"/>
        <w:jc w:val="both"/>
        <w:rPr>
          <w:rFonts w:ascii="David" w:hAnsi="David" w:cs="David"/>
          <w:b/>
          <w:bCs/>
          <w:rtl/>
        </w:rPr>
      </w:pPr>
      <w:r w:rsidRPr="0070470B">
        <w:rPr>
          <w:rFonts w:ascii="David" w:hAnsi="David" w:cs="David"/>
          <w:rtl/>
        </w:rPr>
        <w:t xml:space="preserve">... העתק </w:t>
      </w:r>
      <w:r w:rsidR="007A6487" w:rsidRPr="0070470B">
        <w:rPr>
          <w:rFonts w:ascii="David" w:hAnsi="David" w:cs="David"/>
          <w:rtl/>
        </w:rPr>
        <w:t>פניית</w:t>
      </w:r>
      <w:r w:rsidR="00F33ACA" w:rsidRPr="0070470B">
        <w:rPr>
          <w:rFonts w:ascii="David" w:hAnsi="David" w:cs="David"/>
          <w:rtl/>
        </w:rPr>
        <w:t xml:space="preserve"> התובע</w:t>
      </w:r>
      <w:r w:rsidR="00DF1EB8" w:rsidRPr="0070470B">
        <w:rPr>
          <w:rFonts w:ascii="David" w:hAnsi="David" w:cs="David"/>
          <w:rtl/>
        </w:rPr>
        <w:t>ת</w:t>
      </w:r>
      <w:r w:rsidR="007A6487" w:rsidRPr="0070470B">
        <w:rPr>
          <w:rFonts w:ascii="David" w:hAnsi="David" w:cs="David"/>
          <w:rtl/>
        </w:rPr>
        <w:t xml:space="preserve"> אל המועצה הישראלית לצרכנות</w:t>
      </w:r>
      <w:r w:rsidR="00F33ACA" w:rsidRPr="0070470B">
        <w:rPr>
          <w:rFonts w:ascii="David" w:hAnsi="David" w:cs="David"/>
          <w:rtl/>
        </w:rPr>
        <w:t>,</w:t>
      </w:r>
      <w:r w:rsidR="007A6487" w:rsidRPr="0070470B">
        <w:rPr>
          <w:rFonts w:ascii="David" w:hAnsi="David" w:cs="David"/>
          <w:rtl/>
        </w:rPr>
        <w:t xml:space="preserve"> </w:t>
      </w:r>
      <w:r w:rsidR="00EA5008" w:rsidRPr="0070470B">
        <w:rPr>
          <w:rFonts w:ascii="David" w:hAnsi="David" w:cs="David"/>
          <w:rtl/>
        </w:rPr>
        <w:t>מצורף לתביעה</w:t>
      </w:r>
      <w:r w:rsidR="00F40C2E" w:rsidRPr="0070470B">
        <w:rPr>
          <w:rFonts w:ascii="David" w:hAnsi="David" w:cs="David"/>
          <w:rtl/>
        </w:rPr>
        <w:t xml:space="preserve"> ומסומן כ</w:t>
      </w:r>
      <w:r w:rsidR="00F40C2E" w:rsidRPr="0070470B">
        <w:rPr>
          <w:rFonts w:ascii="David" w:hAnsi="David" w:cs="David"/>
          <w:b/>
          <w:bCs/>
          <w:rtl/>
        </w:rPr>
        <w:t>נספח</w:t>
      </w:r>
      <w:r w:rsidR="0024338B" w:rsidRPr="0070470B">
        <w:rPr>
          <w:rFonts w:ascii="David" w:hAnsi="David" w:cs="David" w:hint="cs"/>
          <w:b/>
          <w:bCs/>
          <w:rtl/>
        </w:rPr>
        <w:t xml:space="preserve"> 5.</w:t>
      </w:r>
    </w:p>
    <w:p w14:paraId="75DE0142" w14:textId="75B1C217" w:rsidR="00DF1EB8" w:rsidRPr="0070470B" w:rsidRDefault="0024357C" w:rsidP="00DB4B06">
      <w:pPr>
        <w:spacing w:after="120" w:line="360" w:lineRule="auto"/>
        <w:jc w:val="both"/>
        <w:rPr>
          <w:rFonts w:ascii="David" w:hAnsi="David" w:cs="David"/>
        </w:rPr>
      </w:pPr>
      <w:r w:rsidRPr="0070470B">
        <w:rPr>
          <w:rFonts w:ascii="David" w:hAnsi="David" w:cs="David"/>
          <w:rtl/>
        </w:rPr>
        <w:t>.</w:t>
      </w:r>
      <w:r w:rsidR="00DF1EB8" w:rsidRPr="0070470B">
        <w:rPr>
          <w:rFonts w:ascii="David" w:hAnsi="David" w:cs="David"/>
          <w:rtl/>
        </w:rPr>
        <w:t>.. העתק פניות המועצה הישראלית לצרכנות אל נתבעת 1., מצורף לתביעה ומסומן כ</w:t>
      </w:r>
      <w:r w:rsidR="00DF1EB8" w:rsidRPr="0070470B">
        <w:rPr>
          <w:rFonts w:ascii="David" w:hAnsi="David" w:cs="David"/>
          <w:b/>
          <w:bCs/>
          <w:rtl/>
        </w:rPr>
        <w:t>נספח</w:t>
      </w:r>
      <w:r w:rsidR="00C67317" w:rsidRPr="0070470B">
        <w:rPr>
          <w:rFonts w:ascii="David" w:hAnsi="David" w:cs="David" w:hint="cs"/>
          <w:b/>
          <w:bCs/>
          <w:rtl/>
        </w:rPr>
        <w:t xml:space="preserve"> 6</w:t>
      </w:r>
      <w:r w:rsidR="00DF1EB8" w:rsidRPr="0070470B">
        <w:rPr>
          <w:rFonts w:ascii="David" w:hAnsi="David" w:cs="David"/>
          <w:b/>
          <w:bCs/>
          <w:rtl/>
        </w:rPr>
        <w:t>.</w:t>
      </w:r>
    </w:p>
    <w:p w14:paraId="0A56874E" w14:textId="6FF181E9" w:rsidR="0098567F" w:rsidRPr="0070470B" w:rsidRDefault="00DF1EB8" w:rsidP="00F54926">
      <w:pPr>
        <w:pStyle w:val="a7"/>
        <w:numPr>
          <w:ilvl w:val="0"/>
          <w:numId w:val="17"/>
        </w:numPr>
        <w:spacing w:after="120" w:line="360" w:lineRule="auto"/>
        <w:ind w:left="714" w:hanging="357"/>
        <w:jc w:val="both"/>
        <w:rPr>
          <w:rFonts w:ascii="David" w:hAnsi="David" w:cs="David"/>
          <w:rtl/>
        </w:rPr>
      </w:pPr>
      <w:r w:rsidRPr="0070470B">
        <w:rPr>
          <w:rFonts w:ascii="David" w:hAnsi="David" w:cs="David"/>
          <w:rtl/>
        </w:rPr>
        <w:t>בנסיבות דלעיל, לא נותרה לתובעת כל ברירה, אלא להגיש תביעתה לבית משפט נכבד זה, לקבלת סעד שבדין.</w:t>
      </w:r>
    </w:p>
    <w:p w14:paraId="34917196" w14:textId="77777777" w:rsidR="00F41C41" w:rsidRPr="0070470B" w:rsidRDefault="00CC6CE1" w:rsidP="00B3477E">
      <w:pPr>
        <w:spacing w:line="360" w:lineRule="auto"/>
        <w:jc w:val="both"/>
        <w:rPr>
          <w:rFonts w:ascii="David" w:hAnsi="David" w:cs="David"/>
          <w:b/>
          <w:bCs/>
          <w:u w:val="single"/>
        </w:rPr>
      </w:pPr>
      <w:r w:rsidRPr="0070470B">
        <w:rPr>
          <w:rFonts w:ascii="David" w:hAnsi="David" w:cs="David"/>
          <w:b/>
          <w:bCs/>
          <w:u w:val="single"/>
          <w:rtl/>
        </w:rPr>
        <w:t>טענות התו</w:t>
      </w:r>
      <w:r w:rsidR="00F90333" w:rsidRPr="0070470B">
        <w:rPr>
          <w:rFonts w:ascii="David" w:hAnsi="David" w:cs="David"/>
          <w:b/>
          <w:bCs/>
          <w:u w:val="single"/>
          <w:rtl/>
        </w:rPr>
        <w:t>בע</w:t>
      </w:r>
      <w:r w:rsidR="004F1645" w:rsidRPr="0070470B">
        <w:rPr>
          <w:rFonts w:ascii="David" w:hAnsi="David" w:cs="David"/>
          <w:b/>
          <w:bCs/>
          <w:u w:val="single"/>
          <w:rtl/>
        </w:rPr>
        <w:t>ת</w:t>
      </w:r>
      <w:r w:rsidRPr="0070470B">
        <w:rPr>
          <w:rFonts w:ascii="David" w:hAnsi="David" w:cs="David"/>
          <w:b/>
          <w:bCs/>
          <w:u w:val="single"/>
          <w:rtl/>
        </w:rPr>
        <w:t xml:space="preserve"> ו</w:t>
      </w:r>
      <w:r w:rsidR="003D1A02" w:rsidRPr="0070470B">
        <w:rPr>
          <w:rFonts w:ascii="David" w:hAnsi="David" w:cs="David"/>
          <w:b/>
          <w:bCs/>
          <w:u w:val="single"/>
          <w:rtl/>
        </w:rPr>
        <w:t>הפן המשפטי</w:t>
      </w:r>
    </w:p>
    <w:p w14:paraId="4ABF4E73" w14:textId="5B1AC11E" w:rsidR="001A28D6" w:rsidRPr="0070470B" w:rsidRDefault="001A28D6"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מהלך העניינים שנסקר בהרחבה בפרק 'העובדות' של התביעה, מעיד בעליל על כך שרקימת העסקה שנכרתה בין הצדדים מהווה 'שיווק מרחוק' כהגדרתו בסעיף 14ג.(ו) לחוק הגנת הצרכן התשמ"ח-1981 (להלן: "</w:t>
      </w:r>
      <w:r w:rsidRPr="0070470B">
        <w:rPr>
          <w:rFonts w:ascii="David" w:hAnsi="David" w:cs="David"/>
          <w:b/>
          <w:bCs/>
          <w:rtl/>
        </w:rPr>
        <w:t>חוק הגנת הצרכן</w:t>
      </w:r>
      <w:r w:rsidRPr="0070470B">
        <w:rPr>
          <w:rFonts w:ascii="David" w:hAnsi="David" w:cs="David"/>
          <w:rtl/>
        </w:rPr>
        <w:t xml:space="preserve"> ו/או "</w:t>
      </w:r>
      <w:r w:rsidRPr="0070470B">
        <w:rPr>
          <w:rFonts w:ascii="David" w:hAnsi="David" w:cs="David"/>
          <w:b/>
          <w:bCs/>
          <w:rtl/>
        </w:rPr>
        <w:t>החוק</w:t>
      </w:r>
      <w:r w:rsidRPr="0070470B">
        <w:rPr>
          <w:rFonts w:ascii="David" w:hAnsi="David" w:cs="David"/>
          <w:rtl/>
        </w:rPr>
        <w:t xml:space="preserve">") וכריתת עסקה זו עם הנתבעת נכנסת בגדרה של הגדרת 'עסקת מכר מרחוק' בסעיף 14ג(ו) לחוק הגנת הצרכן, על </w:t>
      </w:r>
      <w:r w:rsidRPr="0070470B">
        <w:rPr>
          <w:rFonts w:ascii="David" w:hAnsi="David" w:cs="David"/>
          <w:rtl/>
        </w:rPr>
        <w:lastRenderedPageBreak/>
        <w:t>המשתמע מכך לעניין ביטול העסקה, המעוגן בסעיף 14ג(ג)(2) לחוק הגנת הצרכן ואשר נגזרת לו הוראת סעיף 31א</w:t>
      </w:r>
      <w:r w:rsidR="0070470B">
        <w:rPr>
          <w:rFonts w:ascii="David" w:hAnsi="David" w:cs="David" w:hint="cs"/>
          <w:rtl/>
        </w:rPr>
        <w:t>(</w:t>
      </w:r>
      <w:r w:rsidRPr="0070470B">
        <w:rPr>
          <w:rFonts w:ascii="David" w:hAnsi="David" w:cs="David"/>
          <w:rtl/>
        </w:rPr>
        <w:t xml:space="preserve">א)(4) </w:t>
      </w:r>
      <w:proofErr w:type="spellStart"/>
      <w:r w:rsidRPr="0070470B">
        <w:rPr>
          <w:rFonts w:ascii="David" w:hAnsi="David" w:cs="David"/>
          <w:rtl/>
        </w:rPr>
        <w:t>סייפא</w:t>
      </w:r>
      <w:proofErr w:type="spellEnd"/>
      <w:r w:rsidRPr="0070470B">
        <w:rPr>
          <w:rFonts w:ascii="David" w:hAnsi="David" w:cs="David"/>
          <w:rtl/>
        </w:rPr>
        <w:t xml:space="preserve"> בחוק הגנת הצרכן, הדנה בזכות לפיצויים לדוגמה.</w:t>
      </w:r>
    </w:p>
    <w:p w14:paraId="28316C25" w14:textId="2C6F8746" w:rsidR="001A28D6" w:rsidRPr="0070470B" w:rsidRDefault="001A28D6" w:rsidP="0024357C">
      <w:pPr>
        <w:pStyle w:val="a7"/>
        <w:numPr>
          <w:ilvl w:val="0"/>
          <w:numId w:val="17"/>
        </w:numPr>
        <w:spacing w:after="120" w:line="360" w:lineRule="auto"/>
        <w:ind w:left="714" w:hanging="357"/>
        <w:jc w:val="both"/>
        <w:rPr>
          <w:rFonts w:ascii="David" w:hAnsi="David" w:cs="David"/>
          <w:rtl/>
          <w:lang w:eastAsia="en-US"/>
        </w:rPr>
      </w:pPr>
      <w:r w:rsidRPr="0070470B">
        <w:rPr>
          <w:rFonts w:ascii="David" w:hAnsi="David" w:cs="David"/>
          <w:rtl/>
        </w:rPr>
        <w:t>המונח "עסקת מכר מרחוק" מוגדר על ידי המחוקק באותו הקשר (</w:t>
      </w:r>
      <w:hyperlink r:id="rId9" w:history="1">
        <w:r w:rsidRPr="0070470B">
          <w:rPr>
            <w:rFonts w:ascii="David" w:hAnsi="David" w:cs="David"/>
            <w:rtl/>
          </w:rPr>
          <w:t>בסעיף 14ג1(א))</w:t>
        </w:r>
      </w:hyperlink>
      <w:r w:rsidR="0024357C" w:rsidRPr="0070470B">
        <w:rPr>
          <w:rFonts w:ascii="David" w:hAnsi="David" w:cs="David"/>
          <w:rtl/>
        </w:rPr>
        <w:t xml:space="preserve"> </w:t>
      </w:r>
      <w:r w:rsidRPr="0070470B">
        <w:rPr>
          <w:rFonts w:ascii="David" w:hAnsi="David" w:cs="David"/>
          <w:rtl/>
        </w:rPr>
        <w:t>כך : "עסקת מכר מרחוק" – כהגדרתה בסעיף 14ג(ו)"</w:t>
      </w:r>
      <w:r w:rsidRPr="0070470B">
        <w:rPr>
          <w:rStyle w:val="default"/>
          <w:rFonts w:ascii="David" w:hAnsi="David" w:cs="David"/>
          <w:sz w:val="24"/>
          <w:szCs w:val="24"/>
          <w:rtl/>
        </w:rPr>
        <w:t xml:space="preserve"> </w:t>
      </w:r>
      <w:r w:rsidRPr="0070470B">
        <w:rPr>
          <w:rFonts w:ascii="David" w:hAnsi="David" w:cs="David"/>
          <w:rtl/>
          <w:lang w:eastAsia="en-US"/>
        </w:rPr>
        <w:t xml:space="preserve">ובסעיף </w:t>
      </w:r>
      <w:hyperlink r:id="rId10" w:history="1">
        <w:r w:rsidRPr="0070470B">
          <w:rPr>
            <w:rFonts w:ascii="David" w:hAnsi="David" w:cs="David"/>
            <w:rtl/>
            <w:lang w:eastAsia="en-US"/>
          </w:rPr>
          <w:t>14ג(ו)</w:t>
        </w:r>
      </w:hyperlink>
      <w:r w:rsidRPr="0070470B">
        <w:rPr>
          <w:rFonts w:ascii="David" w:hAnsi="David" w:cs="David"/>
          <w:rtl/>
          <w:lang w:eastAsia="en-US"/>
        </w:rPr>
        <w:t xml:space="preserve"> מגדיר המחוקק כי 'עסקת מכר מרחוק' היא זו – </w:t>
      </w:r>
      <w:r w:rsidRPr="0070470B">
        <w:rPr>
          <w:rFonts w:ascii="David" w:hAnsi="David" w:cs="David"/>
          <w:i/>
          <w:iCs/>
          <w:rtl/>
          <w:lang w:eastAsia="en-US"/>
        </w:rPr>
        <w:t>"התקשרות בעסקה של מכר נכס או של מתן שירות, כאשר ההתקשרות נעשית בעקבות שיווק מרחוק, ללא נוכחות משותפת של הצדדים לעסקה</w:t>
      </w:r>
      <w:r w:rsidR="006F2D29" w:rsidRPr="0070470B">
        <w:rPr>
          <w:rFonts w:ascii="David" w:hAnsi="David" w:cs="David"/>
          <w:i/>
          <w:iCs/>
          <w:rtl/>
          <w:lang w:eastAsia="en-US"/>
        </w:rPr>
        <w:t>....</w:t>
      </w:r>
      <w:r w:rsidRPr="0070470B">
        <w:rPr>
          <w:rFonts w:ascii="David" w:hAnsi="David" w:cs="David"/>
          <w:i/>
          <w:iCs/>
          <w:rtl/>
          <w:lang w:eastAsia="en-US"/>
        </w:rPr>
        <w:t>"</w:t>
      </w:r>
    </w:p>
    <w:p w14:paraId="0B0E7D2B" w14:textId="1CD75559" w:rsidR="001A28D6" w:rsidRDefault="001A28D6" w:rsidP="0024357C">
      <w:pPr>
        <w:pStyle w:val="a7"/>
        <w:numPr>
          <w:ilvl w:val="0"/>
          <w:numId w:val="17"/>
        </w:numPr>
        <w:spacing w:after="120" w:line="360" w:lineRule="auto"/>
        <w:ind w:left="714" w:hanging="357"/>
        <w:jc w:val="both"/>
        <w:rPr>
          <w:rFonts w:ascii="David" w:hAnsi="David" w:cs="David"/>
          <w:lang w:eastAsia="en-US"/>
        </w:rPr>
      </w:pPr>
      <w:r w:rsidRPr="0070470B">
        <w:rPr>
          <w:rFonts w:ascii="David" w:hAnsi="David" w:cs="David"/>
          <w:rtl/>
        </w:rPr>
        <w:t>'שיווק</w:t>
      </w:r>
      <w:r w:rsidRPr="0070470B">
        <w:rPr>
          <w:rFonts w:ascii="David" w:hAnsi="David" w:cs="David"/>
          <w:rtl/>
          <w:lang w:eastAsia="en-US"/>
        </w:rPr>
        <w:t xml:space="preserve"> מרחוק' מוגדר שם, כך : "</w:t>
      </w:r>
      <w:r w:rsidRPr="0070470B">
        <w:rPr>
          <w:rFonts w:ascii="David" w:hAnsi="David" w:cs="David"/>
          <w:i/>
          <w:iCs/>
          <w:rtl/>
          <w:lang w:eastAsia="en-US"/>
        </w:rPr>
        <w:t xml:space="preserve">שיווק מרחוק" – פניה של עוסק לצרכן באמצעות דואר, טלפון, רדיו, </w:t>
      </w:r>
      <w:proofErr w:type="spellStart"/>
      <w:r w:rsidRPr="0070470B">
        <w:rPr>
          <w:rFonts w:ascii="David" w:hAnsi="David" w:cs="David"/>
          <w:i/>
          <w:iCs/>
          <w:rtl/>
          <w:lang w:eastAsia="en-US"/>
        </w:rPr>
        <w:t>טלויזיה</w:t>
      </w:r>
      <w:proofErr w:type="spellEnd"/>
      <w:r w:rsidRPr="0070470B">
        <w:rPr>
          <w:rFonts w:ascii="David" w:hAnsi="David" w:cs="David"/>
          <w:i/>
          <w:iCs/>
          <w:rtl/>
          <w:lang w:eastAsia="en-US"/>
        </w:rPr>
        <w:t>, תקשורת אלקטרונית מכל סוג שהוא, פקסימיליה, פרסום קטלוגים או מודעות, או באמצעי כיוצא באלה, במטרה להתקשר בעסקה שלא בנוכחות משותפת של הצדדים, אלא באחד האמצעים האמורים."</w:t>
      </w:r>
    </w:p>
    <w:p w14:paraId="0BF1E917" w14:textId="38D42A44" w:rsidR="0070470B" w:rsidRPr="0070470B" w:rsidRDefault="0070470B" w:rsidP="0024357C">
      <w:pPr>
        <w:pStyle w:val="a7"/>
        <w:numPr>
          <w:ilvl w:val="0"/>
          <w:numId w:val="17"/>
        </w:numPr>
        <w:spacing w:after="120" w:line="360" w:lineRule="auto"/>
        <w:ind w:left="714" w:hanging="357"/>
        <w:jc w:val="both"/>
        <w:rPr>
          <w:rFonts w:ascii="David" w:hAnsi="David" w:cs="David"/>
          <w:rtl/>
          <w:lang w:eastAsia="en-US"/>
        </w:rPr>
      </w:pPr>
      <w:r>
        <w:rPr>
          <w:rFonts w:ascii="David" w:hAnsi="David" w:cs="David" w:hint="cs"/>
          <w:rtl/>
          <w:lang w:eastAsia="en-US"/>
        </w:rPr>
        <w:t>לפיכך, הרי שהתובעת זכאית לביטול עסקה במכר מרחוק</w:t>
      </w:r>
      <w:r w:rsidR="002E2462">
        <w:rPr>
          <w:rFonts w:ascii="David" w:hAnsi="David" w:cs="David" w:hint="cs"/>
          <w:rtl/>
          <w:lang w:eastAsia="en-US"/>
        </w:rPr>
        <w:t xml:space="preserve"> בהתאם להוראות סעיף 14ג(ג)(2) לחוק הגנת הצרכן. </w:t>
      </w:r>
      <w:r>
        <w:rPr>
          <w:rFonts w:ascii="David" w:hAnsi="David" w:cs="David" w:hint="cs"/>
          <w:rtl/>
          <w:lang w:eastAsia="en-US"/>
        </w:rPr>
        <w:t xml:space="preserve">בניגוד להוראות </w:t>
      </w:r>
      <w:r w:rsidR="002E2462">
        <w:rPr>
          <w:rFonts w:ascii="David" w:hAnsi="David" w:cs="David" w:hint="cs"/>
          <w:rtl/>
          <w:lang w:eastAsia="en-US"/>
        </w:rPr>
        <w:t>סעיף זה</w:t>
      </w:r>
      <w:r>
        <w:rPr>
          <w:rFonts w:ascii="David" w:hAnsi="David" w:cs="David" w:hint="cs"/>
          <w:rtl/>
          <w:lang w:eastAsia="en-US"/>
        </w:rPr>
        <w:t xml:space="preserve"> </w:t>
      </w:r>
      <w:r w:rsidR="002E2462">
        <w:rPr>
          <w:rFonts w:ascii="David" w:hAnsi="David" w:cs="David" w:hint="cs"/>
          <w:rtl/>
          <w:lang w:eastAsia="en-US"/>
        </w:rPr>
        <w:t xml:space="preserve">דחתה הנתבעת את דרישת התובעת לביטול עסקה. </w:t>
      </w:r>
    </w:p>
    <w:p w14:paraId="45E4972A" w14:textId="32DE7FBD" w:rsidR="001A28D6" w:rsidRPr="0070470B" w:rsidRDefault="0024357C"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 </w:t>
      </w:r>
      <w:r w:rsidR="001A28D6" w:rsidRPr="0070470B">
        <w:rPr>
          <w:rFonts w:ascii="David" w:hAnsi="David" w:cs="David"/>
          <w:rtl/>
        </w:rPr>
        <w:t>בהינתן שהנתבעת לא קיימה את חובת הגילוי אודות תנאי ביטול העסקה, אזי היא פעלה בניגוד לאיסור ההטעיה המעוגן בסעיף 2 (א)(16)+(21) לחוק הגנת הצרכן.</w:t>
      </w:r>
    </w:p>
    <w:p w14:paraId="722F2939" w14:textId="77777777" w:rsidR="002E2462" w:rsidRDefault="0024357C"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 </w:t>
      </w:r>
      <w:r w:rsidR="001A28D6" w:rsidRPr="0070470B">
        <w:rPr>
          <w:rFonts w:ascii="David" w:hAnsi="David" w:cs="David"/>
          <w:rtl/>
        </w:rPr>
        <w:t xml:space="preserve">עמדה זהה הציג בית המשפט לתביעות קטנות ירושלים ב-ת"ק 66830-07-20 </w:t>
      </w:r>
      <w:proofErr w:type="spellStart"/>
      <w:r w:rsidR="001A28D6" w:rsidRPr="0070470B">
        <w:rPr>
          <w:rFonts w:ascii="David" w:hAnsi="David" w:cs="David"/>
          <w:b/>
          <w:bCs/>
          <w:rtl/>
        </w:rPr>
        <w:t>ריגו</w:t>
      </w:r>
      <w:proofErr w:type="spellEnd"/>
      <w:r w:rsidR="001A28D6" w:rsidRPr="0070470B">
        <w:rPr>
          <w:rFonts w:ascii="David" w:hAnsi="David" w:cs="David"/>
          <w:b/>
          <w:bCs/>
          <w:rtl/>
        </w:rPr>
        <w:t xml:space="preserve"> נ' מנא טכנולוגיות -</w:t>
      </w:r>
      <w:proofErr w:type="spellStart"/>
      <w:r w:rsidR="001A28D6" w:rsidRPr="0070470B">
        <w:rPr>
          <w:rFonts w:ascii="David" w:hAnsi="David" w:cs="David"/>
          <w:b/>
          <w:bCs/>
          <w:rtl/>
        </w:rPr>
        <w:t>אי.סי.אי</w:t>
      </w:r>
      <w:proofErr w:type="spellEnd"/>
      <w:r w:rsidR="001A28D6" w:rsidRPr="0070470B">
        <w:rPr>
          <w:rFonts w:ascii="David" w:hAnsi="David" w:cs="David"/>
          <w:rtl/>
        </w:rPr>
        <w:t xml:space="preserve">, שעניינו עסקת 'מכר מרחוק' עם הנתבעת ונפסק כי : </w:t>
      </w:r>
    </w:p>
    <w:p w14:paraId="6D87F71A" w14:textId="3E6635EA" w:rsidR="001A28D6" w:rsidRPr="0070470B" w:rsidRDefault="001A28D6" w:rsidP="002E2462">
      <w:pPr>
        <w:pStyle w:val="a7"/>
        <w:spacing w:after="120" w:line="360" w:lineRule="auto"/>
        <w:ind w:left="714"/>
        <w:jc w:val="both"/>
        <w:rPr>
          <w:rFonts w:ascii="David" w:hAnsi="David" w:cs="David"/>
        </w:rPr>
      </w:pPr>
      <w:r w:rsidRPr="0070470B">
        <w:rPr>
          <w:rFonts w:ascii="David" w:hAnsi="David" w:cs="David"/>
          <w:rtl/>
        </w:rPr>
        <w:t>"</w:t>
      </w:r>
      <w:r w:rsidRPr="0070470B">
        <w:rPr>
          <w:rFonts w:ascii="David" w:hAnsi="David" w:cs="David"/>
          <w:i/>
          <w:iCs/>
          <w:rtl/>
        </w:rPr>
        <w:t>בעסקה כזו קיימת חובה מוגברת של גילוי בשלב השיווק מרחוק בהתאם לסעיף 14ג(א) לחוק וחובה לגילוי בכתב (סעיף 14ג(ב)לחוק).במסגרת זו קיימת חובה לספק לצרכן מידע מהותי ולהימנע מהטעיה ולתת לצרכן את החוזה</w:t>
      </w:r>
      <w:r w:rsidR="0024357C" w:rsidRPr="0070470B">
        <w:rPr>
          <w:rFonts w:ascii="David" w:hAnsi="David" w:cs="David"/>
          <w:i/>
          <w:iCs/>
          <w:rtl/>
        </w:rPr>
        <w:t xml:space="preserve"> </w:t>
      </w:r>
      <w:r w:rsidRPr="0070470B">
        <w:rPr>
          <w:rFonts w:ascii="David" w:hAnsi="David" w:cs="David"/>
          <w:i/>
          <w:iCs/>
          <w:rtl/>
        </w:rPr>
        <w:t>ל פ נ י</w:t>
      </w:r>
      <w:r w:rsidR="0024357C" w:rsidRPr="0070470B">
        <w:rPr>
          <w:rFonts w:ascii="David" w:hAnsi="David" w:cs="David"/>
          <w:i/>
          <w:iCs/>
          <w:rtl/>
        </w:rPr>
        <w:t xml:space="preserve"> </w:t>
      </w:r>
      <w:r w:rsidRPr="0070470B">
        <w:rPr>
          <w:rFonts w:ascii="David" w:hAnsi="David" w:cs="David"/>
          <w:i/>
          <w:iCs/>
          <w:rtl/>
        </w:rPr>
        <w:t>החתימה כדי שיוכל לעיין בו ולהבין את תוכנו. בעסקת מכר מרחוק קיימת גם חובה לתת טופס גילוי נאות שיכיל את כל הפרטים המהותיים של העסקה (סעיף 14(ב) לחוק).כל עוד</w:t>
      </w:r>
      <w:r w:rsidR="0024357C" w:rsidRPr="0070470B">
        <w:rPr>
          <w:rFonts w:ascii="David" w:hAnsi="David" w:cs="David"/>
          <w:i/>
          <w:iCs/>
          <w:rtl/>
        </w:rPr>
        <w:t xml:space="preserve"> </w:t>
      </w:r>
      <w:r w:rsidRPr="0070470B">
        <w:rPr>
          <w:rFonts w:ascii="David" w:hAnsi="David" w:cs="David"/>
          <w:i/>
          <w:iCs/>
          <w:rtl/>
        </w:rPr>
        <w:t>ל א</w:t>
      </w:r>
      <w:r w:rsidR="0024357C" w:rsidRPr="0070470B">
        <w:rPr>
          <w:rFonts w:ascii="David" w:hAnsi="David" w:cs="David"/>
          <w:i/>
          <w:iCs/>
          <w:rtl/>
        </w:rPr>
        <w:t xml:space="preserve"> </w:t>
      </w:r>
      <w:r w:rsidRPr="0070470B">
        <w:rPr>
          <w:rFonts w:ascii="David" w:hAnsi="David" w:cs="David"/>
          <w:i/>
          <w:iCs/>
          <w:rtl/>
        </w:rPr>
        <w:t>הועבר טופס גילוי נאוות, רשאי הצרכן לבטל את העסקה בכל עת כל עוד לא הועבר לו המידע בהתאם להוראות סעיף 14ג(ג). נ ד ח י ת טענת הנתבעת כי המסרונים מהווים הסכם התקשרות וגילוי נאות או שדי באישור העסקה טלפונית הטענות</w:t>
      </w:r>
      <w:r w:rsidR="0024357C" w:rsidRPr="0070470B">
        <w:rPr>
          <w:rFonts w:ascii="David" w:hAnsi="David" w:cs="David"/>
          <w:i/>
          <w:iCs/>
          <w:rtl/>
        </w:rPr>
        <w:t xml:space="preserve"> </w:t>
      </w:r>
      <w:r w:rsidRPr="0070470B">
        <w:rPr>
          <w:rFonts w:ascii="David" w:hAnsi="David" w:cs="David"/>
          <w:i/>
          <w:iCs/>
          <w:rtl/>
        </w:rPr>
        <w:t>א י נ ן</w:t>
      </w:r>
      <w:r w:rsidR="0024357C" w:rsidRPr="0070470B">
        <w:rPr>
          <w:rFonts w:ascii="David" w:hAnsi="David" w:cs="David"/>
          <w:i/>
          <w:iCs/>
          <w:rtl/>
        </w:rPr>
        <w:t xml:space="preserve"> </w:t>
      </w:r>
      <w:r w:rsidRPr="0070470B">
        <w:rPr>
          <w:rFonts w:ascii="David" w:hAnsi="David" w:cs="David"/>
          <w:i/>
          <w:iCs/>
          <w:rtl/>
        </w:rPr>
        <w:t>מתיישבות</w:t>
      </w:r>
      <w:r w:rsidR="0024357C" w:rsidRPr="0070470B">
        <w:rPr>
          <w:rFonts w:ascii="David" w:hAnsi="David" w:cs="David"/>
          <w:i/>
          <w:iCs/>
          <w:rtl/>
        </w:rPr>
        <w:t xml:space="preserve"> </w:t>
      </w:r>
      <w:r w:rsidRPr="0070470B">
        <w:rPr>
          <w:rFonts w:ascii="David" w:hAnsi="David" w:cs="David"/>
          <w:i/>
          <w:iCs/>
          <w:rtl/>
        </w:rPr>
        <w:t>עם הוראת המחוקק...לאור האמור, יש לקבוע כי ההתקשרות לא נעשתה בהתאם לחוק ויש להורות על</w:t>
      </w:r>
      <w:r w:rsidR="0024357C" w:rsidRPr="0070470B">
        <w:rPr>
          <w:rFonts w:ascii="David" w:hAnsi="David" w:cs="David"/>
          <w:i/>
          <w:iCs/>
          <w:rtl/>
        </w:rPr>
        <w:t xml:space="preserve"> </w:t>
      </w:r>
      <w:r w:rsidRPr="0070470B">
        <w:rPr>
          <w:rFonts w:ascii="David" w:hAnsi="David" w:cs="David"/>
          <w:i/>
          <w:iCs/>
          <w:rtl/>
        </w:rPr>
        <w:t>ב י ט ו ל</w:t>
      </w:r>
      <w:r w:rsidR="0024357C" w:rsidRPr="0070470B">
        <w:rPr>
          <w:rFonts w:ascii="David" w:hAnsi="David" w:cs="David"/>
          <w:i/>
          <w:iCs/>
          <w:rtl/>
        </w:rPr>
        <w:t xml:space="preserve"> </w:t>
      </w:r>
      <w:r w:rsidRPr="0070470B">
        <w:rPr>
          <w:rFonts w:ascii="David" w:hAnsi="David" w:cs="David"/>
          <w:i/>
          <w:iCs/>
          <w:rtl/>
        </w:rPr>
        <w:t>העסקה".</w:t>
      </w:r>
    </w:p>
    <w:p w14:paraId="141FA047" w14:textId="726FC2FA" w:rsidR="001A28D6" w:rsidRPr="0070470B" w:rsidRDefault="001A28D6" w:rsidP="0024357C">
      <w:pPr>
        <w:pStyle w:val="a7"/>
        <w:numPr>
          <w:ilvl w:val="0"/>
          <w:numId w:val="17"/>
        </w:numPr>
        <w:spacing w:after="120" w:line="360" w:lineRule="auto"/>
        <w:ind w:left="714" w:hanging="357"/>
        <w:jc w:val="both"/>
        <w:rPr>
          <w:rFonts w:ascii="David" w:hAnsi="David" w:cs="David"/>
          <w:lang w:eastAsia="en-US"/>
        </w:rPr>
      </w:pPr>
      <w:r w:rsidRPr="0070470B">
        <w:rPr>
          <w:rFonts w:ascii="David" w:hAnsi="David" w:cs="David"/>
          <w:rtl/>
        </w:rPr>
        <w:t>ו</w:t>
      </w:r>
      <w:r w:rsidRPr="0070470B">
        <w:rPr>
          <w:rFonts w:ascii="David" w:hAnsi="David" w:cs="David"/>
          <w:rtl/>
          <w:lang w:eastAsia="en-US"/>
        </w:rPr>
        <w:t>עוד</w:t>
      </w:r>
      <w:r w:rsidR="00412073" w:rsidRPr="0070470B">
        <w:rPr>
          <w:rFonts w:ascii="David" w:hAnsi="David" w:cs="David"/>
          <w:rtl/>
          <w:lang w:eastAsia="en-US"/>
        </w:rPr>
        <w:t>;</w:t>
      </w:r>
      <w:r w:rsidR="0024357C" w:rsidRPr="0070470B">
        <w:rPr>
          <w:rFonts w:ascii="David" w:hAnsi="David" w:cs="David"/>
          <w:rtl/>
          <w:lang w:eastAsia="en-US"/>
        </w:rPr>
        <w:t xml:space="preserve"> </w:t>
      </w:r>
      <w:r w:rsidRPr="0070470B">
        <w:rPr>
          <w:rFonts w:ascii="David" w:hAnsi="David" w:cs="David"/>
          <w:i/>
          <w:iCs/>
          <w:rtl/>
          <w:lang w:eastAsia="en-US"/>
        </w:rPr>
        <w:t>"ראוי להדגיש, כי לעניין איסור ההטעיה הקבוע בסעיף 2 לחוק הגנת הצרכן, אין צורך להראות כוונה להטעות או אפילו עצימת עיניים, ודי בכך שהתנהגות העוסק עלולה להטעות את הצרכן בכל עניין מהותי לעסקת המכר</w:t>
      </w:r>
      <w:r w:rsidRPr="0070470B">
        <w:rPr>
          <w:rFonts w:ascii="David" w:hAnsi="David" w:cs="David"/>
          <w:rtl/>
          <w:lang w:eastAsia="en-US"/>
        </w:rPr>
        <w:t>" {ראו : בש"א (תל-אביב-יפו) 58066/99</w:t>
      </w:r>
      <w:r w:rsidR="0024357C" w:rsidRPr="0070470B">
        <w:rPr>
          <w:rFonts w:ascii="David" w:hAnsi="David" w:cs="David"/>
          <w:rtl/>
          <w:lang w:eastAsia="en-US"/>
        </w:rPr>
        <w:t xml:space="preserve"> </w:t>
      </w:r>
      <w:r w:rsidRPr="0070470B">
        <w:rPr>
          <w:rFonts w:ascii="David" w:hAnsi="David" w:cs="David"/>
          <w:b/>
          <w:bCs/>
          <w:rtl/>
          <w:lang w:eastAsia="en-US"/>
        </w:rPr>
        <w:t xml:space="preserve">יצחק </w:t>
      </w:r>
      <w:proofErr w:type="spellStart"/>
      <w:r w:rsidRPr="0070470B">
        <w:rPr>
          <w:rFonts w:ascii="David" w:hAnsi="David" w:cs="David"/>
          <w:b/>
          <w:bCs/>
          <w:rtl/>
          <w:lang w:eastAsia="en-US"/>
        </w:rPr>
        <w:t>שלומוביץ</w:t>
      </w:r>
      <w:proofErr w:type="spellEnd"/>
      <w:r w:rsidRPr="0070470B">
        <w:rPr>
          <w:rFonts w:ascii="David" w:hAnsi="David" w:cs="David"/>
          <w:b/>
          <w:bCs/>
          <w:rtl/>
          <w:lang w:eastAsia="en-US"/>
        </w:rPr>
        <w:t xml:space="preserve"> נ' סקאל דיוטי פרי בע"מ</w:t>
      </w:r>
      <w:r w:rsidRPr="0070470B">
        <w:rPr>
          <w:rFonts w:ascii="David" w:hAnsi="David" w:cs="David"/>
          <w:rtl/>
          <w:lang w:eastAsia="en-US"/>
        </w:rPr>
        <w:t>; עמ' 33}.ב</w:t>
      </w:r>
    </w:p>
    <w:p w14:paraId="1C5472C7" w14:textId="04D749F0" w:rsidR="001A28D6" w:rsidRPr="0070470B" w:rsidRDefault="001A28D6"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לאמור; ככול שהנתבעת</w:t>
      </w:r>
      <w:r w:rsidR="006709BE">
        <w:rPr>
          <w:rFonts w:ascii="David" w:hAnsi="David" w:cs="David" w:hint="cs"/>
          <w:rtl/>
        </w:rPr>
        <w:t xml:space="preserve"> </w:t>
      </w:r>
      <w:r w:rsidRPr="0070470B">
        <w:rPr>
          <w:rFonts w:ascii="David" w:hAnsi="David" w:cs="David"/>
          <w:rtl/>
        </w:rPr>
        <w:t>העלימה ב'כוונת מכוון' מהתובע</w:t>
      </w:r>
      <w:r w:rsidR="00AA3970" w:rsidRPr="0070470B">
        <w:rPr>
          <w:rFonts w:ascii="David" w:hAnsi="David" w:cs="David"/>
          <w:rtl/>
        </w:rPr>
        <w:t>ת</w:t>
      </w:r>
      <w:r w:rsidRPr="0070470B">
        <w:rPr>
          <w:rFonts w:ascii="David" w:hAnsi="David" w:cs="David"/>
          <w:rtl/>
        </w:rPr>
        <w:t xml:space="preserve"> את המידע אודות תנאי ביטול העסקה, אזי ברי כי חלים על התנהלותה המתוארת לעיל, סעיפים 15 ו-18 לחוק החוזים (חלק כללי) </w:t>
      </w:r>
      <w:proofErr w:type="spellStart"/>
      <w:r w:rsidRPr="0070470B">
        <w:rPr>
          <w:rFonts w:ascii="David" w:hAnsi="David" w:cs="David"/>
          <w:rtl/>
        </w:rPr>
        <w:t>התשל"ג</w:t>
      </w:r>
      <w:proofErr w:type="spellEnd"/>
      <w:r w:rsidRPr="0070470B">
        <w:rPr>
          <w:rFonts w:ascii="David" w:hAnsi="David" w:cs="David"/>
          <w:rtl/>
        </w:rPr>
        <w:t xml:space="preserve"> 1973 (להלן : "</w:t>
      </w:r>
      <w:r w:rsidRPr="0070470B">
        <w:rPr>
          <w:rFonts w:ascii="David" w:hAnsi="David" w:cs="David"/>
          <w:b/>
          <w:bCs/>
          <w:rtl/>
        </w:rPr>
        <w:t>חוק החוזים</w:t>
      </w:r>
      <w:r w:rsidRPr="0070470B">
        <w:rPr>
          <w:rFonts w:ascii="David" w:hAnsi="David" w:cs="David"/>
          <w:rtl/>
        </w:rPr>
        <w:t>") שעניינם 'הטעיה'</w:t>
      </w:r>
      <w:r w:rsidR="0024357C" w:rsidRPr="0070470B">
        <w:rPr>
          <w:rFonts w:ascii="David" w:hAnsi="David" w:cs="David"/>
          <w:rtl/>
        </w:rPr>
        <w:t xml:space="preserve"> </w:t>
      </w:r>
      <w:r w:rsidRPr="0070470B">
        <w:rPr>
          <w:rFonts w:ascii="David" w:hAnsi="David" w:cs="David"/>
          <w:rtl/>
        </w:rPr>
        <w:t xml:space="preserve">ו-'עושק', ובכך קמה לתובעת הזכות לביטול העסקה המעוגנת בסעיפים 20-22 לחוק החוזים. </w:t>
      </w:r>
    </w:p>
    <w:p w14:paraId="6EC3EB7F" w14:textId="77777777" w:rsidR="001A28D6" w:rsidRPr="0070470B" w:rsidRDefault="001A28D6"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lastRenderedPageBreak/>
        <w:t>יוער כי, תחולת חוק החוזים על התביעה דנן, לצד הוראות חוק הגנת הצרכן והתקנות שהותקנו מכוחו, מעוגנת בסעיף 41 לחוק הגנת הצרכן.</w:t>
      </w:r>
    </w:p>
    <w:p w14:paraId="24FDABDC" w14:textId="0EFC762C" w:rsidR="00614ACA" w:rsidRPr="0070470B" w:rsidRDefault="00614ACA"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בנטען לעיל</w:t>
      </w:r>
      <w:r w:rsidR="004F1645" w:rsidRPr="0070470B">
        <w:rPr>
          <w:rFonts w:ascii="David" w:hAnsi="David" w:cs="David"/>
          <w:rtl/>
        </w:rPr>
        <w:t>,</w:t>
      </w:r>
      <w:r w:rsidRPr="0070470B">
        <w:rPr>
          <w:rFonts w:ascii="David" w:hAnsi="David" w:cs="David"/>
          <w:rtl/>
        </w:rPr>
        <w:t xml:space="preserve"> הנתבע</w:t>
      </w:r>
      <w:r w:rsidR="00AA3970" w:rsidRPr="0070470B">
        <w:rPr>
          <w:rFonts w:ascii="David" w:hAnsi="David" w:cs="David"/>
          <w:rtl/>
        </w:rPr>
        <w:t>ת</w:t>
      </w:r>
      <w:r w:rsidR="006709BE">
        <w:rPr>
          <w:rFonts w:ascii="David" w:hAnsi="David" w:cs="David" w:hint="cs"/>
          <w:rtl/>
        </w:rPr>
        <w:t xml:space="preserve"> </w:t>
      </w:r>
      <w:r w:rsidRPr="0070470B">
        <w:rPr>
          <w:rFonts w:ascii="David" w:hAnsi="David" w:cs="David"/>
          <w:rtl/>
        </w:rPr>
        <w:t>הפר</w:t>
      </w:r>
      <w:r w:rsidR="00AA3970" w:rsidRPr="0070470B">
        <w:rPr>
          <w:rFonts w:ascii="David" w:hAnsi="David" w:cs="David"/>
          <w:rtl/>
        </w:rPr>
        <w:t>ה</w:t>
      </w:r>
      <w:r w:rsidRPr="0070470B">
        <w:rPr>
          <w:rFonts w:ascii="David" w:hAnsi="David" w:cs="David"/>
          <w:rtl/>
        </w:rPr>
        <w:t xml:space="preserve"> את איסור ההטעיה המעוגן בסעיפים 2(א)(1) ו- 2(א)(4) </w:t>
      </w:r>
      <w:r w:rsidR="004E3F71" w:rsidRPr="0070470B">
        <w:rPr>
          <w:rFonts w:ascii="David" w:hAnsi="David" w:cs="David"/>
          <w:rtl/>
        </w:rPr>
        <w:t>ב</w:t>
      </w:r>
      <w:r w:rsidRPr="0070470B">
        <w:rPr>
          <w:rFonts w:ascii="David" w:hAnsi="David" w:cs="David"/>
          <w:rtl/>
        </w:rPr>
        <w:t xml:space="preserve">חוק הגנת הצרכן, </w:t>
      </w:r>
      <w:r w:rsidR="00661D16" w:rsidRPr="0070470B">
        <w:rPr>
          <w:rFonts w:ascii="David" w:hAnsi="David" w:cs="David"/>
          <w:rtl/>
        </w:rPr>
        <w:t>שעליו נוספת ההטעיה בפרסומת המעוגנת בסעיף 7(א)(1+2) לחוק זה.</w:t>
      </w:r>
      <w:r w:rsidRPr="0070470B">
        <w:rPr>
          <w:rFonts w:ascii="David" w:hAnsi="David" w:cs="David"/>
          <w:rtl/>
        </w:rPr>
        <w:t xml:space="preserve"> </w:t>
      </w:r>
    </w:p>
    <w:p w14:paraId="32B6D6D6" w14:textId="605434FB" w:rsidR="00614ACA" w:rsidRPr="0070470B" w:rsidRDefault="00614ACA"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התובע</w:t>
      </w:r>
      <w:r w:rsidR="004E3F71" w:rsidRPr="0070470B">
        <w:rPr>
          <w:rFonts w:ascii="David" w:hAnsi="David" w:cs="David"/>
          <w:rtl/>
        </w:rPr>
        <w:t>ת</w:t>
      </w:r>
      <w:r w:rsidRPr="0070470B">
        <w:rPr>
          <w:rFonts w:ascii="David" w:hAnsi="David" w:cs="David"/>
          <w:rtl/>
        </w:rPr>
        <w:t xml:space="preserve"> </w:t>
      </w:r>
      <w:r w:rsidR="004E3F71" w:rsidRPr="0070470B">
        <w:rPr>
          <w:rFonts w:ascii="David" w:hAnsi="David" w:cs="David"/>
          <w:rtl/>
        </w:rPr>
        <w:t>ת</w:t>
      </w:r>
      <w:r w:rsidRPr="0070470B">
        <w:rPr>
          <w:rFonts w:ascii="David" w:hAnsi="David" w:cs="David"/>
          <w:rtl/>
        </w:rPr>
        <w:t>תמוך טיעונ</w:t>
      </w:r>
      <w:r w:rsidR="004E3F71" w:rsidRPr="0070470B">
        <w:rPr>
          <w:rFonts w:ascii="David" w:hAnsi="David" w:cs="David"/>
          <w:rtl/>
        </w:rPr>
        <w:t>ה</w:t>
      </w:r>
      <w:r w:rsidR="00661D16" w:rsidRPr="0070470B">
        <w:rPr>
          <w:rFonts w:ascii="David" w:hAnsi="David" w:cs="David"/>
          <w:rtl/>
        </w:rPr>
        <w:t xml:space="preserve"> דלעיל, </w:t>
      </w:r>
      <w:r w:rsidRPr="0070470B">
        <w:rPr>
          <w:rFonts w:ascii="David" w:hAnsi="David" w:cs="David"/>
          <w:rtl/>
        </w:rPr>
        <w:t xml:space="preserve">בהגדרתה של 'ההטעיה' בספרו של פרופ' </w:t>
      </w:r>
      <w:proofErr w:type="spellStart"/>
      <w:r w:rsidRPr="0070470B">
        <w:rPr>
          <w:rFonts w:ascii="David" w:hAnsi="David" w:cs="David"/>
          <w:rtl/>
        </w:rPr>
        <w:t>דויטש</w:t>
      </w:r>
      <w:proofErr w:type="spellEnd"/>
      <w:r w:rsidRPr="0070470B">
        <w:rPr>
          <w:rFonts w:ascii="David" w:hAnsi="David" w:cs="David"/>
          <w:rtl/>
        </w:rPr>
        <w:t xml:space="preserve"> </w:t>
      </w:r>
      <w:r w:rsidRPr="0070470B">
        <w:rPr>
          <w:rFonts w:ascii="David" w:hAnsi="David" w:cs="David"/>
          <w:b/>
          <w:bCs/>
          <w:rtl/>
        </w:rPr>
        <w:t>(</w:t>
      </w:r>
      <w:proofErr w:type="spellStart"/>
      <w:r w:rsidRPr="0070470B">
        <w:rPr>
          <w:rFonts w:ascii="David" w:hAnsi="David" w:cs="David"/>
          <w:b/>
          <w:bCs/>
          <w:rtl/>
        </w:rPr>
        <w:t>דויטש</w:t>
      </w:r>
      <w:proofErr w:type="spellEnd"/>
      <w:r w:rsidRPr="0070470B">
        <w:rPr>
          <w:rFonts w:ascii="David" w:hAnsi="David" w:cs="David"/>
          <w:b/>
          <w:bCs/>
          <w:rtl/>
        </w:rPr>
        <w:t xml:space="preserve"> ס.; 2012; דיני הגנת הצרכן; ההוצאה לאור של לשכת עורכי הדין; </w:t>
      </w:r>
      <w:r w:rsidRPr="0070470B">
        <w:rPr>
          <w:rFonts w:ascii="David" w:hAnsi="David" w:cs="David"/>
          <w:rtl/>
        </w:rPr>
        <w:t xml:space="preserve">כרך ב' ; עמ' 119 ואילך), לאמור: " </w:t>
      </w:r>
      <w:r w:rsidRPr="0070470B">
        <w:rPr>
          <w:rFonts w:ascii="David" w:hAnsi="David" w:cs="David"/>
          <w:i/>
          <w:iCs/>
          <w:rtl/>
        </w:rPr>
        <w:t xml:space="preserve">הטעיה היא הצהרה כוזבת, כאשר יש פער בין הדברים הנאמרים או המוסתרים (הטעיה במחדל) לבין המציאות. מצג שווא פירושו הצגה לא נכונה של המציאות". </w:t>
      </w:r>
      <w:r w:rsidRPr="0070470B">
        <w:rPr>
          <w:rFonts w:ascii="David" w:hAnsi="David" w:cs="David"/>
          <w:rtl/>
        </w:rPr>
        <w:t>הגדרה זו שאולה מהאמור ב-רע"א 2837/98</w:t>
      </w:r>
      <w:r w:rsidRPr="0070470B">
        <w:rPr>
          <w:rFonts w:ascii="David" w:hAnsi="David" w:cs="David"/>
          <w:b/>
          <w:bCs/>
          <w:rtl/>
        </w:rPr>
        <w:t xml:space="preserve"> ארד נ' בזק החברה הישראלית לתקשורת בע"מ</w:t>
      </w:r>
      <w:r w:rsidRPr="0070470B">
        <w:rPr>
          <w:rFonts w:ascii="David" w:hAnsi="David" w:cs="David"/>
          <w:rtl/>
        </w:rPr>
        <w:t>, פ"ד נד(1) 600 (2000). יפה לעניין זה</w:t>
      </w:r>
      <w:r w:rsidR="0024357C" w:rsidRPr="0070470B">
        <w:rPr>
          <w:rFonts w:ascii="David" w:hAnsi="David" w:cs="David"/>
          <w:rtl/>
        </w:rPr>
        <w:t xml:space="preserve"> </w:t>
      </w:r>
      <w:r w:rsidRPr="0070470B">
        <w:rPr>
          <w:rFonts w:ascii="David" w:hAnsi="David" w:cs="David"/>
          <w:rtl/>
        </w:rPr>
        <w:t xml:space="preserve">גם ההלכה שקבע בית המשפט ב-בש"א (מחוזי ת"א) 21769/03 </w:t>
      </w:r>
      <w:proofErr w:type="spellStart"/>
      <w:r w:rsidRPr="0070470B">
        <w:rPr>
          <w:rFonts w:ascii="David" w:hAnsi="David" w:cs="David"/>
          <w:b/>
          <w:bCs/>
          <w:rtl/>
        </w:rPr>
        <w:t>רזניק</w:t>
      </w:r>
      <w:proofErr w:type="spellEnd"/>
      <w:r w:rsidRPr="0070470B">
        <w:rPr>
          <w:rFonts w:ascii="David" w:hAnsi="David" w:cs="David"/>
          <w:b/>
          <w:bCs/>
          <w:rtl/>
        </w:rPr>
        <w:t xml:space="preserve"> נ' אל-על נתיבי אוויר לישראל בע"מ, </w:t>
      </w:r>
      <w:proofErr w:type="spellStart"/>
      <w:r w:rsidRPr="0070470B">
        <w:rPr>
          <w:rFonts w:ascii="David" w:hAnsi="David" w:cs="David"/>
          <w:rtl/>
        </w:rPr>
        <w:t>ה"ש</w:t>
      </w:r>
      <w:proofErr w:type="spellEnd"/>
      <w:r w:rsidRPr="0070470B">
        <w:rPr>
          <w:rFonts w:ascii="David" w:hAnsi="David" w:cs="David"/>
          <w:rtl/>
        </w:rPr>
        <w:t xml:space="preserve"> 109-110, פסקה 6, לאמור: " </w:t>
      </w:r>
      <w:r w:rsidRPr="0070470B">
        <w:rPr>
          <w:rFonts w:ascii="David" w:hAnsi="David" w:cs="David"/>
          <w:i/>
          <w:iCs/>
          <w:rtl/>
        </w:rPr>
        <w:t>הטעיה היא מצב בו המטעה יוצר – במעשה או במחדל – מצג שווא לפיו תמונת העולם היא תמונה מסוימת – תמונה א', כאשר למעשה – תמונת העולם האמיתית היא שונה – תמונה ב'</w:t>
      </w:r>
      <w:r w:rsidRPr="0070470B">
        <w:rPr>
          <w:rFonts w:ascii="David" w:hAnsi="David" w:cs="David"/>
          <w:rtl/>
        </w:rPr>
        <w:t>".</w:t>
      </w:r>
    </w:p>
    <w:p w14:paraId="2B5CA743" w14:textId="77777777" w:rsidR="00614ACA" w:rsidRPr="0070470B" w:rsidRDefault="00F82204"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יצוין, כי ההטעיה דלעיל, לכשעצמה, מקימה לתובע</w:t>
      </w:r>
      <w:r w:rsidR="004E3F71" w:rsidRPr="0070470B">
        <w:rPr>
          <w:rFonts w:ascii="David" w:hAnsi="David" w:cs="David"/>
          <w:rtl/>
        </w:rPr>
        <w:t>ת</w:t>
      </w:r>
      <w:r w:rsidRPr="0070470B">
        <w:rPr>
          <w:rFonts w:ascii="David" w:hAnsi="David" w:cs="David"/>
          <w:rtl/>
        </w:rPr>
        <w:t xml:space="preserve"> את הזכות לקבלת סעדים מכוח חוק הגנת הצרכן, לרבות הזכות לביטול העסקה מכוח סעיף 32 והזכות לתבוע פיצויים בגין כל נזק שנגרם ל</w:t>
      </w:r>
      <w:r w:rsidR="004E3F71" w:rsidRPr="0070470B">
        <w:rPr>
          <w:rFonts w:ascii="David" w:hAnsi="David" w:cs="David"/>
          <w:rtl/>
        </w:rPr>
        <w:t>ה</w:t>
      </w:r>
      <w:r w:rsidRPr="0070470B">
        <w:rPr>
          <w:rFonts w:ascii="David" w:hAnsi="David" w:cs="David"/>
          <w:rtl/>
        </w:rPr>
        <w:t xml:space="preserve"> עקב הטעיית</w:t>
      </w:r>
      <w:r w:rsidR="004E3F71" w:rsidRPr="0070470B">
        <w:rPr>
          <w:rFonts w:ascii="David" w:hAnsi="David" w:cs="David"/>
          <w:rtl/>
        </w:rPr>
        <w:t>ה</w:t>
      </w:r>
      <w:r w:rsidRPr="0070470B">
        <w:rPr>
          <w:rFonts w:ascii="David" w:hAnsi="David" w:cs="David"/>
          <w:rtl/>
        </w:rPr>
        <w:t>, מכוח סעיף 31 לחוק הנ"ל.</w:t>
      </w:r>
      <w:r w:rsidR="00614ACA" w:rsidRPr="0070470B">
        <w:rPr>
          <w:rFonts w:ascii="David" w:hAnsi="David" w:cs="David"/>
          <w:rtl/>
        </w:rPr>
        <w:t xml:space="preserve"> </w:t>
      </w:r>
    </w:p>
    <w:p w14:paraId="1C896ED0" w14:textId="34C3CC8F" w:rsidR="003B0E5E" w:rsidRPr="0070470B" w:rsidRDefault="003B0E5E"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בנסיבות דלעיל, ברי כי התנהלות הנתבע</w:t>
      </w:r>
      <w:r w:rsidR="001A28D6" w:rsidRPr="0070470B">
        <w:rPr>
          <w:rFonts w:ascii="David" w:hAnsi="David" w:cs="David"/>
          <w:rtl/>
        </w:rPr>
        <w:t>ת</w:t>
      </w:r>
      <w:r w:rsidRPr="0070470B">
        <w:rPr>
          <w:rFonts w:ascii="David" w:hAnsi="David" w:cs="David"/>
          <w:rtl/>
        </w:rPr>
        <w:t xml:space="preserve"> כלפי התובע</w:t>
      </w:r>
      <w:r w:rsidR="004E3F71" w:rsidRPr="0070470B">
        <w:rPr>
          <w:rFonts w:ascii="David" w:hAnsi="David" w:cs="David"/>
          <w:rtl/>
        </w:rPr>
        <w:t>ת</w:t>
      </w:r>
      <w:r w:rsidRPr="0070470B">
        <w:rPr>
          <w:rFonts w:ascii="David" w:hAnsi="David" w:cs="David"/>
          <w:rtl/>
        </w:rPr>
        <w:t xml:space="preserve"> נגועה בחוסר תום-לב, בניגוד לסעיף 12 ו- 39 לחוק החוזים </w:t>
      </w:r>
    </w:p>
    <w:p w14:paraId="5F6CE140" w14:textId="77A5EA52" w:rsidR="003B0E5E" w:rsidRPr="0070470B" w:rsidRDefault="003B0E5E"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זאת ועוד; </w:t>
      </w:r>
      <w:r w:rsidR="00870555" w:rsidRPr="0070470B">
        <w:rPr>
          <w:rFonts w:ascii="David" w:hAnsi="David" w:cs="David"/>
          <w:rtl/>
        </w:rPr>
        <w:t>הנתבעת העניקה לתובע</w:t>
      </w:r>
      <w:r w:rsidR="004E3F71" w:rsidRPr="0070470B">
        <w:rPr>
          <w:rFonts w:ascii="David" w:hAnsi="David" w:cs="David"/>
          <w:rtl/>
        </w:rPr>
        <w:t>ת</w:t>
      </w:r>
      <w:r w:rsidR="00870555" w:rsidRPr="0070470B">
        <w:rPr>
          <w:rFonts w:ascii="David" w:hAnsi="David" w:cs="David"/>
          <w:rtl/>
        </w:rPr>
        <w:t xml:space="preserve"> התחייבות חוזית (</w:t>
      </w:r>
      <w:r w:rsidR="00870555" w:rsidRPr="0070470B">
        <w:rPr>
          <w:rFonts w:ascii="David" w:hAnsi="David" w:cs="David"/>
          <w:b/>
          <w:bCs/>
          <w:rtl/>
        </w:rPr>
        <w:t>נספח 4)</w:t>
      </w:r>
      <w:r w:rsidR="00870555" w:rsidRPr="0070470B">
        <w:rPr>
          <w:rFonts w:ascii="David" w:hAnsi="David" w:cs="David"/>
          <w:rtl/>
        </w:rPr>
        <w:t xml:space="preserve"> להשתמש בתוכנה למשך </w:t>
      </w:r>
      <w:permStart w:id="358229348" w:edGrp="everyone"/>
      <w:r w:rsidR="006709BE">
        <w:rPr>
          <w:rFonts w:ascii="David" w:hAnsi="David" w:cs="David" w:hint="cs"/>
          <w:rtl/>
        </w:rPr>
        <w:t>_____</w:t>
      </w:r>
      <w:r w:rsidR="00870555" w:rsidRPr="0070470B">
        <w:rPr>
          <w:rFonts w:ascii="David" w:hAnsi="David" w:cs="David"/>
          <w:rtl/>
        </w:rPr>
        <w:t xml:space="preserve">, </w:t>
      </w:r>
      <w:permEnd w:id="358229348"/>
      <w:r w:rsidR="00870555" w:rsidRPr="0070470B">
        <w:rPr>
          <w:rFonts w:ascii="David" w:hAnsi="David" w:cs="David"/>
          <w:rtl/>
        </w:rPr>
        <w:t xml:space="preserve">אותה היא הפרה בחלוף </w:t>
      </w:r>
      <w:permStart w:id="645080994" w:edGrp="everyone"/>
      <w:r w:rsidR="006709BE">
        <w:rPr>
          <w:rFonts w:ascii="David" w:hAnsi="David" w:cs="David" w:hint="cs"/>
          <w:rtl/>
        </w:rPr>
        <w:t>_____</w:t>
      </w:r>
      <w:r w:rsidR="00870555" w:rsidRPr="0070470B">
        <w:rPr>
          <w:rFonts w:ascii="David" w:hAnsi="David" w:cs="David"/>
          <w:rtl/>
        </w:rPr>
        <w:t xml:space="preserve"> </w:t>
      </w:r>
      <w:permEnd w:id="645080994"/>
      <w:r w:rsidR="00870555" w:rsidRPr="0070470B">
        <w:rPr>
          <w:rFonts w:ascii="David" w:hAnsi="David" w:cs="David"/>
          <w:rtl/>
        </w:rPr>
        <w:t xml:space="preserve">ממועד ביצוע העסקה. </w:t>
      </w:r>
    </w:p>
    <w:p w14:paraId="6F0A3D39" w14:textId="4438E19D" w:rsidR="00870555" w:rsidRPr="0070470B" w:rsidRDefault="00870555"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ההפרה הנ"ל מהווה 'הפרה יסודית' כהגדרתה בסעיף 6 לחוק החוזים (תרופות בשל הפרת חוזה),</w:t>
      </w:r>
      <w:r w:rsidR="0024357C" w:rsidRPr="0070470B">
        <w:rPr>
          <w:rFonts w:ascii="David" w:hAnsi="David" w:cs="David"/>
          <w:rtl/>
        </w:rPr>
        <w:t xml:space="preserve"> </w:t>
      </w:r>
      <w:r w:rsidRPr="0070470B">
        <w:rPr>
          <w:rFonts w:ascii="David" w:hAnsi="David" w:cs="David"/>
          <w:rtl/>
        </w:rPr>
        <w:t>התשל"א-1970, וזו מקימה לתובע</w:t>
      </w:r>
      <w:r w:rsidR="004E3F71" w:rsidRPr="0070470B">
        <w:rPr>
          <w:rFonts w:ascii="David" w:hAnsi="David" w:cs="David"/>
          <w:rtl/>
        </w:rPr>
        <w:t>ת</w:t>
      </w:r>
      <w:r w:rsidRPr="0070470B">
        <w:rPr>
          <w:rFonts w:ascii="David" w:hAnsi="David" w:cs="David"/>
          <w:rtl/>
        </w:rPr>
        <w:t xml:space="preserve"> את הזכות לתרופות המנויות בסעיפים 7 אילך לחוק זה.</w:t>
      </w:r>
    </w:p>
    <w:p w14:paraId="76DB9FE7" w14:textId="7FFB8BF5" w:rsidR="006B0D04" w:rsidRPr="0070470B" w:rsidRDefault="006B0D04" w:rsidP="0024357C">
      <w:pPr>
        <w:pStyle w:val="a7"/>
        <w:numPr>
          <w:ilvl w:val="0"/>
          <w:numId w:val="17"/>
        </w:numPr>
        <w:spacing w:after="120" w:line="360" w:lineRule="auto"/>
        <w:ind w:left="714" w:hanging="357"/>
        <w:jc w:val="both"/>
        <w:rPr>
          <w:rFonts w:ascii="David" w:hAnsi="David" w:cs="David"/>
          <w:b/>
          <w:bCs/>
          <w:u w:val="single"/>
        </w:rPr>
      </w:pPr>
      <w:r w:rsidRPr="0070470B">
        <w:rPr>
          <w:rFonts w:ascii="David" w:hAnsi="David" w:cs="David"/>
          <w:rtl/>
        </w:rPr>
        <w:t>כל שכן, שהנתבע</w:t>
      </w:r>
      <w:r w:rsidR="001A28D6" w:rsidRPr="0070470B">
        <w:rPr>
          <w:rFonts w:ascii="David" w:hAnsi="David" w:cs="David"/>
          <w:rtl/>
        </w:rPr>
        <w:t xml:space="preserve">ת </w:t>
      </w:r>
      <w:r w:rsidRPr="0070470B">
        <w:rPr>
          <w:rFonts w:ascii="David" w:hAnsi="David" w:cs="David"/>
          <w:rtl/>
        </w:rPr>
        <w:t>מחזיק</w:t>
      </w:r>
      <w:r w:rsidR="001A28D6" w:rsidRPr="0070470B">
        <w:rPr>
          <w:rFonts w:ascii="David" w:hAnsi="David" w:cs="David"/>
          <w:rtl/>
        </w:rPr>
        <w:t>ה</w:t>
      </w:r>
      <w:r w:rsidRPr="0070470B">
        <w:rPr>
          <w:rFonts w:ascii="David" w:hAnsi="David" w:cs="David"/>
          <w:rtl/>
        </w:rPr>
        <w:t xml:space="preserve"> לאורך-זמן וללא כל תמורה בכספ</w:t>
      </w:r>
      <w:r w:rsidR="00DF1EB8" w:rsidRPr="0070470B">
        <w:rPr>
          <w:rFonts w:ascii="David" w:hAnsi="David" w:cs="David"/>
          <w:rtl/>
        </w:rPr>
        <w:t>ה</w:t>
      </w:r>
      <w:r w:rsidRPr="0070470B">
        <w:rPr>
          <w:rFonts w:ascii="David" w:hAnsi="David" w:cs="David"/>
          <w:rtl/>
        </w:rPr>
        <w:t xml:space="preserve"> של התובע</w:t>
      </w:r>
      <w:r w:rsidR="00DF1EB8" w:rsidRPr="0070470B">
        <w:rPr>
          <w:rFonts w:ascii="David" w:hAnsi="David" w:cs="David"/>
          <w:rtl/>
        </w:rPr>
        <w:t>ת</w:t>
      </w:r>
      <w:r w:rsidRPr="0070470B">
        <w:rPr>
          <w:rFonts w:ascii="David" w:hAnsi="David" w:cs="David"/>
          <w:rtl/>
        </w:rPr>
        <w:t xml:space="preserve"> בבחינת 'עושר- ולא במשפט', עליו נאמר ב-ע"א 495/80</w:t>
      </w:r>
      <w:r w:rsidRPr="0070470B">
        <w:rPr>
          <w:rFonts w:ascii="David" w:hAnsi="David" w:cs="David"/>
        </w:rPr>
        <w:t xml:space="preserve"> </w:t>
      </w:r>
      <w:r w:rsidRPr="0070470B">
        <w:rPr>
          <w:rFonts w:ascii="David" w:hAnsi="David" w:cs="David"/>
          <w:cs/>
        </w:rPr>
        <w:t>‎</w:t>
      </w:r>
      <w:r w:rsidRPr="0070470B">
        <w:rPr>
          <w:rFonts w:ascii="David" w:hAnsi="David" w:cs="David"/>
          <w:b/>
          <w:bCs/>
          <w:rtl/>
        </w:rPr>
        <w:t xml:space="preserve"> ברקוב</w:t>
      </w:r>
      <w:r w:rsidRPr="0070470B">
        <w:rPr>
          <w:rFonts w:ascii="David" w:hAnsi="David" w:cs="David"/>
          <w:rtl/>
        </w:rPr>
        <w:t>יץ</w:t>
      </w:r>
      <w:r w:rsidRPr="0070470B">
        <w:rPr>
          <w:rFonts w:ascii="David" w:hAnsi="David" w:cs="David"/>
          <w:b/>
          <w:bCs/>
          <w:cs/>
        </w:rPr>
        <w:t>‎</w:t>
      </w:r>
      <w:r w:rsidRPr="0070470B">
        <w:rPr>
          <w:rFonts w:ascii="David" w:hAnsi="David" w:cs="David"/>
          <w:b/>
          <w:bCs/>
        </w:rPr>
        <w:t xml:space="preserve"> </w:t>
      </w:r>
      <w:r w:rsidRPr="0070470B">
        <w:rPr>
          <w:rFonts w:ascii="David" w:hAnsi="David" w:cs="David"/>
          <w:b/>
          <w:bCs/>
          <w:cs/>
        </w:rPr>
        <w:t>‎</w:t>
      </w:r>
      <w:r w:rsidRPr="0070470B">
        <w:rPr>
          <w:rFonts w:ascii="David" w:hAnsi="David" w:cs="David"/>
          <w:b/>
          <w:bCs/>
          <w:rtl/>
        </w:rPr>
        <w:t xml:space="preserve">נ' </w:t>
      </w:r>
      <w:proofErr w:type="spellStart"/>
      <w:r w:rsidRPr="0070470B">
        <w:rPr>
          <w:rFonts w:ascii="David" w:hAnsi="David" w:cs="David"/>
          <w:b/>
          <w:bCs/>
          <w:rtl/>
        </w:rPr>
        <w:t>קלימר</w:t>
      </w:r>
      <w:proofErr w:type="spellEnd"/>
      <w:r w:rsidRPr="0070470B">
        <w:rPr>
          <w:rFonts w:ascii="David" w:hAnsi="David" w:cs="David"/>
          <w:rtl/>
        </w:rPr>
        <w:t>, כדלקמן: "</w:t>
      </w:r>
      <w:r w:rsidRPr="0070470B">
        <w:rPr>
          <w:rFonts w:ascii="David" w:hAnsi="David" w:cs="David"/>
          <w:i/>
          <w:iCs/>
          <w:rtl/>
        </w:rPr>
        <w:t xml:space="preserve"> [שלישית,] אפילו נניח, כי אין כל הוראה בשיטתנו, החלה במישרין על ההשבה, כי אז לפנינו ליקוי, המחייב השלמה בדרך</w:t>
      </w:r>
      <w:r w:rsidRPr="0070470B">
        <w:rPr>
          <w:rStyle w:val="apple-converted-space"/>
          <w:rFonts w:ascii="David" w:hAnsi="David" w:cs="David"/>
          <w:i/>
          <w:iCs/>
        </w:rPr>
        <w:t> </w:t>
      </w:r>
      <w:r w:rsidRPr="0070470B">
        <w:rPr>
          <w:rFonts w:ascii="David" w:hAnsi="David" w:cs="David"/>
          <w:i/>
          <w:iCs/>
          <w:rtl/>
        </w:rPr>
        <w:t>ההיקש. כהוראות, מהן ניתן להקיש, ולהביא בחשבון את הוראת סעיף</w:t>
      </w:r>
      <w:r w:rsidRPr="0070470B">
        <w:rPr>
          <w:rFonts w:ascii="David" w:hAnsi="David" w:cs="David"/>
          <w:i/>
          <w:iCs/>
        </w:rPr>
        <w:t xml:space="preserve"> 21 </w:t>
      </w:r>
      <w:r w:rsidRPr="0070470B">
        <w:rPr>
          <w:rFonts w:ascii="David" w:hAnsi="David" w:cs="David"/>
          <w:i/>
          <w:iCs/>
          <w:rtl/>
        </w:rPr>
        <w:t>לחוק החוזים (חלק כללי), הקובעת השבה במקרה של ביטול חוזה בשל פגם</w:t>
      </w:r>
      <w:r w:rsidRPr="0070470B">
        <w:rPr>
          <w:rStyle w:val="apple-converted-space"/>
          <w:rFonts w:ascii="David" w:hAnsi="David" w:cs="David"/>
          <w:i/>
          <w:iCs/>
        </w:rPr>
        <w:t> </w:t>
      </w:r>
      <w:r w:rsidRPr="0070470B">
        <w:rPr>
          <w:rFonts w:ascii="David" w:hAnsi="David" w:cs="David"/>
          <w:i/>
          <w:iCs/>
          <w:rtl/>
        </w:rPr>
        <w:t>בכריתתו, ואת הוראת סעיף</w:t>
      </w:r>
      <w:r w:rsidRPr="0070470B">
        <w:rPr>
          <w:rStyle w:val="apple-converted-space"/>
          <w:rFonts w:ascii="David" w:hAnsi="David" w:cs="David"/>
          <w:i/>
          <w:iCs/>
        </w:rPr>
        <w:t> </w:t>
      </w:r>
      <w:hyperlink r:id="rId11" w:history="1">
        <w:r w:rsidRPr="0070470B">
          <w:rPr>
            <w:rStyle w:val="Hyperlink"/>
            <w:rFonts w:ascii="David" w:hAnsi="David" w:cs="David"/>
            <w:i/>
            <w:iCs/>
            <w:color w:val="auto"/>
            <w:u w:val="none"/>
          </w:rPr>
          <w:t>9</w:t>
        </w:r>
      </w:hyperlink>
      <w:r w:rsidRPr="0070470B">
        <w:rPr>
          <w:rStyle w:val="apple-converted-space"/>
          <w:rFonts w:ascii="David" w:hAnsi="David" w:cs="David"/>
          <w:i/>
          <w:iCs/>
        </w:rPr>
        <w:t> </w:t>
      </w:r>
      <w:r w:rsidRPr="0070470B">
        <w:rPr>
          <w:rFonts w:ascii="David" w:hAnsi="David" w:cs="David"/>
          <w:i/>
          <w:iCs/>
          <w:rtl/>
        </w:rPr>
        <w:t>לחוק החוזים (תרופות בשל הפרת חוזה), הקובעת השבה במקרה של ביטול חוזה בשל הפרתו</w:t>
      </w:r>
      <w:r w:rsidRPr="0070470B">
        <w:rPr>
          <w:rFonts w:ascii="David" w:hAnsi="David" w:cs="David"/>
          <w:rtl/>
        </w:rPr>
        <w:t>".</w:t>
      </w:r>
      <w:r w:rsidRPr="0070470B">
        <w:rPr>
          <w:rFonts w:ascii="David" w:hAnsi="David" w:cs="David"/>
          <w:b/>
          <w:bCs/>
          <w:rtl/>
        </w:rPr>
        <w:t xml:space="preserve"> </w:t>
      </w:r>
    </w:p>
    <w:p w14:paraId="629245D8" w14:textId="4E6F371D" w:rsidR="003B60A9" w:rsidRPr="0070470B" w:rsidRDefault="003B60A9"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למען הסר ספק, </w:t>
      </w:r>
      <w:r w:rsidR="00DF1EB8" w:rsidRPr="0070470B">
        <w:rPr>
          <w:rFonts w:ascii="David" w:hAnsi="David" w:cs="David"/>
          <w:rtl/>
        </w:rPr>
        <w:t>ת</w:t>
      </w:r>
      <w:r w:rsidRPr="0070470B">
        <w:rPr>
          <w:rFonts w:ascii="David" w:hAnsi="David" w:cs="David"/>
          <w:rtl/>
        </w:rPr>
        <w:t>ציין התובע</w:t>
      </w:r>
      <w:r w:rsidR="00DF1EB8" w:rsidRPr="0070470B">
        <w:rPr>
          <w:rFonts w:ascii="David" w:hAnsi="David" w:cs="David"/>
          <w:rtl/>
        </w:rPr>
        <w:t>ת</w:t>
      </w:r>
      <w:r w:rsidRPr="0070470B">
        <w:rPr>
          <w:rFonts w:ascii="David" w:hAnsi="David" w:cs="David"/>
          <w:rtl/>
        </w:rPr>
        <w:t xml:space="preserve"> כי הנתבעת</w:t>
      </w:r>
      <w:r w:rsidR="0024357C" w:rsidRPr="0070470B">
        <w:rPr>
          <w:rFonts w:ascii="David" w:hAnsi="David" w:cs="David"/>
          <w:rtl/>
        </w:rPr>
        <w:t xml:space="preserve"> </w:t>
      </w:r>
      <w:r w:rsidRPr="0070470B">
        <w:rPr>
          <w:rFonts w:ascii="David" w:hAnsi="David" w:cs="David"/>
          <w:rtl/>
        </w:rPr>
        <w:t>לא יכולה להחיל על השירות לשימוש בתוכנה את הסייג הקבוע בסעיף 14ג(ד)(5) לחוק הגנת הצרכן, החל על</w:t>
      </w:r>
      <w:r w:rsidRPr="0070470B">
        <w:rPr>
          <w:rFonts w:ascii="David" w:hAnsi="David" w:cs="David"/>
          <w:i/>
          <w:iCs/>
          <w:rtl/>
        </w:rPr>
        <w:t>: "טובין הניתנים להקלטה, לשעתוק או לשכפול, שהצרכן פתח את אריזתם המקורית</w:t>
      </w:r>
      <w:r w:rsidRPr="0070470B">
        <w:rPr>
          <w:rFonts w:ascii="David" w:hAnsi="David" w:cs="David"/>
          <w:rtl/>
        </w:rPr>
        <w:t>"- משום שמלשון הסייג עצמו ניתן ללמוד שהמחוקק לא התכוון</w:t>
      </w:r>
      <w:r w:rsidR="0024357C" w:rsidRPr="0070470B">
        <w:rPr>
          <w:rFonts w:ascii="David" w:hAnsi="David" w:cs="David"/>
          <w:rtl/>
        </w:rPr>
        <w:t xml:space="preserve"> </w:t>
      </w:r>
      <w:r w:rsidRPr="0070470B">
        <w:rPr>
          <w:rFonts w:ascii="David" w:hAnsi="David" w:cs="David"/>
          <w:rtl/>
        </w:rPr>
        <w:t xml:space="preserve">כלל לשירות מנוי במאגר מידע, אלא לתוכנה ארוזה אשר לרוכש אותה יש אפשרות טכנית להעתיקה בשלמותה. כמו כן, לא מדובר בסייג הקבוע </w:t>
      </w:r>
      <w:r w:rsidRPr="0070470B">
        <w:rPr>
          <w:rFonts w:ascii="David" w:hAnsi="David" w:cs="David"/>
          <w:rtl/>
        </w:rPr>
        <w:lastRenderedPageBreak/>
        <w:t xml:space="preserve">בסעיף 14ג(ד)(3) - </w:t>
      </w:r>
      <w:r w:rsidRPr="0070470B">
        <w:rPr>
          <w:rFonts w:ascii="David" w:hAnsi="David" w:cs="David"/>
          <w:i/>
          <w:iCs/>
          <w:rtl/>
        </w:rPr>
        <w:t>"מידע כהגדרתו בחוק המחשבים, התשנ"ה-1995"</w:t>
      </w:r>
      <w:r w:rsidRPr="0070470B">
        <w:rPr>
          <w:rFonts w:ascii="David" w:hAnsi="David" w:cs="David"/>
          <w:rtl/>
        </w:rPr>
        <w:t>- משום שחוק המחשבים מדבר על נתונים המאוחסנים במחשב ומובעים ב-'שפת קריאת מחשב' ולא בתכנים שבמהותם נועדו להדרכת בני אדם בשפת בני אדם או בקורס אינטראקטיבי הדורש פעילות אקטיבית מצד הלומד.</w:t>
      </w:r>
    </w:p>
    <w:p w14:paraId="208E6316" w14:textId="6092AF26" w:rsidR="003B60A9" w:rsidRPr="0070470B" w:rsidRDefault="003B60A9"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מקל וחומר, שהתכנים המקוונים שהנתבעת הנגישה לרשות התובע</w:t>
      </w:r>
      <w:r w:rsidR="00DF1EB8" w:rsidRPr="0070470B">
        <w:rPr>
          <w:rFonts w:ascii="David" w:hAnsi="David" w:cs="David"/>
          <w:rtl/>
        </w:rPr>
        <w:t>ת</w:t>
      </w:r>
      <w:r w:rsidRPr="0070470B">
        <w:rPr>
          <w:rFonts w:ascii="David" w:hAnsi="David" w:cs="David"/>
          <w:rtl/>
        </w:rPr>
        <w:t xml:space="preserve"> ניתנים</w:t>
      </w:r>
      <w:r w:rsidR="0024357C" w:rsidRPr="0070470B">
        <w:rPr>
          <w:rFonts w:ascii="David" w:hAnsi="David" w:cs="David"/>
          <w:rtl/>
        </w:rPr>
        <w:t xml:space="preserve"> </w:t>
      </w:r>
      <w:r w:rsidRPr="0070470B">
        <w:rPr>
          <w:rFonts w:ascii="David" w:hAnsi="David" w:cs="David"/>
          <w:rtl/>
        </w:rPr>
        <w:t>לצפייה</w:t>
      </w:r>
      <w:r w:rsidR="0024357C" w:rsidRPr="0070470B">
        <w:rPr>
          <w:rFonts w:ascii="David" w:hAnsi="David" w:cs="David"/>
          <w:rtl/>
        </w:rPr>
        <w:t>,</w:t>
      </w:r>
      <w:r w:rsidRPr="0070470B">
        <w:rPr>
          <w:rFonts w:ascii="David" w:hAnsi="David" w:cs="David"/>
          <w:rtl/>
        </w:rPr>
        <w:t xml:space="preserve"> בלבד.</w:t>
      </w:r>
    </w:p>
    <w:p w14:paraId="117C00E3" w14:textId="58248BE0" w:rsidR="005B5019" w:rsidRPr="0070470B" w:rsidRDefault="003B60A9"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התובע</w:t>
      </w:r>
      <w:r w:rsidR="00DF1EB8" w:rsidRPr="0070470B">
        <w:rPr>
          <w:rFonts w:ascii="David" w:hAnsi="David" w:cs="David"/>
          <w:rtl/>
        </w:rPr>
        <w:t>ת</w:t>
      </w:r>
      <w:r w:rsidR="004E3F71" w:rsidRPr="0070470B">
        <w:rPr>
          <w:rFonts w:ascii="David" w:hAnsi="David" w:cs="David"/>
          <w:rtl/>
        </w:rPr>
        <w:t xml:space="preserve"> </w:t>
      </w:r>
      <w:r w:rsidRPr="0070470B">
        <w:rPr>
          <w:rFonts w:ascii="David" w:hAnsi="David" w:cs="David"/>
          <w:rtl/>
        </w:rPr>
        <w:t>נסמ</w:t>
      </w:r>
      <w:r w:rsidR="00DF1EB8" w:rsidRPr="0070470B">
        <w:rPr>
          <w:rFonts w:ascii="David" w:hAnsi="David" w:cs="David"/>
          <w:rtl/>
        </w:rPr>
        <w:t>כת</w:t>
      </w:r>
      <w:r w:rsidRPr="0070470B">
        <w:rPr>
          <w:rFonts w:ascii="David" w:hAnsi="David" w:cs="David"/>
          <w:rtl/>
        </w:rPr>
        <w:t xml:space="preserve"> בטיעונ</w:t>
      </w:r>
      <w:r w:rsidR="004E3F71" w:rsidRPr="0070470B">
        <w:rPr>
          <w:rFonts w:ascii="David" w:hAnsi="David" w:cs="David"/>
          <w:rtl/>
        </w:rPr>
        <w:t>ה</w:t>
      </w:r>
      <w:r w:rsidRPr="0070470B">
        <w:rPr>
          <w:rFonts w:ascii="David" w:hAnsi="David" w:cs="David"/>
          <w:rtl/>
        </w:rPr>
        <w:t xml:space="preserve"> דלעיל גם על </w:t>
      </w:r>
      <w:r w:rsidR="005B5019" w:rsidRPr="0070470B">
        <w:rPr>
          <w:rFonts w:ascii="David" w:hAnsi="David" w:cs="David"/>
          <w:rtl/>
        </w:rPr>
        <w:t>פסיקת בית משפט לתביעות קטנות בטבריה, ב-ת"ק 15885</w:t>
      </w:r>
      <w:r w:rsidR="00312B20" w:rsidRPr="0070470B">
        <w:rPr>
          <w:rFonts w:ascii="David" w:hAnsi="David" w:cs="David"/>
          <w:rtl/>
        </w:rPr>
        <w:t>-</w:t>
      </w:r>
      <w:r w:rsidR="005B5019" w:rsidRPr="0070470B">
        <w:rPr>
          <w:rFonts w:ascii="David" w:hAnsi="David" w:cs="David"/>
          <w:rtl/>
        </w:rPr>
        <w:t xml:space="preserve">01-10 </w:t>
      </w:r>
      <w:proofErr w:type="spellStart"/>
      <w:r w:rsidR="005B5019" w:rsidRPr="0070470B">
        <w:rPr>
          <w:rFonts w:ascii="David" w:hAnsi="David" w:cs="David"/>
          <w:b/>
          <w:bCs/>
          <w:rtl/>
        </w:rPr>
        <w:t>מסאס</w:t>
      </w:r>
      <w:proofErr w:type="spellEnd"/>
      <w:r w:rsidR="005B5019" w:rsidRPr="0070470B">
        <w:rPr>
          <w:rFonts w:ascii="David" w:hAnsi="David" w:cs="David"/>
          <w:b/>
          <w:bCs/>
          <w:rtl/>
        </w:rPr>
        <w:t xml:space="preserve"> ואח' נ' אתגר ספרים (2007) בע"מ,</w:t>
      </w:r>
      <w:r w:rsidR="005B5019" w:rsidRPr="0070470B">
        <w:rPr>
          <w:rFonts w:ascii="David" w:hAnsi="David" w:cs="David"/>
          <w:rtl/>
        </w:rPr>
        <w:t xml:space="preserve"> כי</w:t>
      </w:r>
      <w:r w:rsidR="00312B20" w:rsidRPr="0070470B">
        <w:rPr>
          <w:rFonts w:ascii="David" w:hAnsi="David" w:cs="David"/>
          <w:rtl/>
        </w:rPr>
        <w:t xml:space="preserve"> :</w:t>
      </w:r>
      <w:r w:rsidR="0024357C" w:rsidRPr="0070470B">
        <w:rPr>
          <w:rFonts w:ascii="David" w:hAnsi="David" w:cs="David"/>
          <w:rtl/>
        </w:rPr>
        <w:t xml:space="preserve"> </w:t>
      </w:r>
      <w:r w:rsidR="005B5019" w:rsidRPr="0070470B">
        <w:rPr>
          <w:rFonts w:ascii="David" w:hAnsi="David" w:cs="David"/>
          <w:i/>
          <w:iCs/>
          <w:rtl/>
        </w:rPr>
        <w:t>"...באשר לטענה שלא ניתן לבטל את העסקה מהטעם שלתובעים ניתנה גישה לאתר האינטרנט, יש לדחות את הטענה היות והנתבעת יכולה בקלות לחסום את גישתם של התובעים לאתר לפי אותו שם משתמש וסיסמה. בנסיבות העניין אני קובעת כי ביטול העסקה בוצע כדין, וכי התובעים זכאים להשבה מלאה של תמורת העסקה...".</w:t>
      </w:r>
    </w:p>
    <w:p w14:paraId="5D3AB94A" w14:textId="340DBE9B" w:rsidR="000D4E0F" w:rsidRPr="0070470B" w:rsidRDefault="00412073" w:rsidP="0024357C">
      <w:pPr>
        <w:pStyle w:val="a7"/>
        <w:numPr>
          <w:ilvl w:val="0"/>
          <w:numId w:val="17"/>
        </w:numPr>
        <w:spacing w:after="120" w:line="360" w:lineRule="auto"/>
        <w:ind w:left="714" w:hanging="357"/>
        <w:jc w:val="both"/>
        <w:rPr>
          <w:rFonts w:ascii="David" w:hAnsi="David" w:cs="David"/>
          <w:u w:val="single"/>
        </w:rPr>
      </w:pPr>
      <w:r w:rsidRPr="0070470B">
        <w:rPr>
          <w:rFonts w:ascii="David" w:hAnsi="David" w:cs="David"/>
          <w:rtl/>
        </w:rPr>
        <w:t>י</w:t>
      </w:r>
      <w:r w:rsidR="006B1F29" w:rsidRPr="0070470B">
        <w:rPr>
          <w:rFonts w:ascii="David" w:hAnsi="David" w:cs="David"/>
          <w:rtl/>
        </w:rPr>
        <w:t>י</w:t>
      </w:r>
      <w:r w:rsidRPr="0070470B">
        <w:rPr>
          <w:rFonts w:ascii="David" w:hAnsi="David" w:cs="David"/>
          <w:rtl/>
        </w:rPr>
        <w:t xml:space="preserve">תר על כן; </w:t>
      </w:r>
      <w:r w:rsidR="000D4E0F" w:rsidRPr="0070470B">
        <w:rPr>
          <w:rFonts w:ascii="David" w:hAnsi="David" w:cs="David"/>
          <w:rtl/>
        </w:rPr>
        <w:t xml:space="preserve">יש לראות בעסקה, שנועדה למתן שירות לשימוש בתוכנה למשך </w:t>
      </w:r>
      <w:permStart w:id="1010324883" w:edGrp="everyone"/>
      <w:r w:rsidR="006709BE">
        <w:rPr>
          <w:rFonts w:ascii="David" w:hAnsi="David" w:cs="David" w:hint="cs"/>
          <w:rtl/>
        </w:rPr>
        <w:t>____</w:t>
      </w:r>
      <w:r w:rsidR="000D4E0F" w:rsidRPr="0070470B">
        <w:rPr>
          <w:rFonts w:ascii="David" w:hAnsi="David" w:cs="David"/>
          <w:rtl/>
        </w:rPr>
        <w:t xml:space="preserve">, </w:t>
      </w:r>
      <w:permEnd w:id="1010324883"/>
      <w:r w:rsidR="000D4E0F" w:rsidRPr="0070470B">
        <w:rPr>
          <w:rFonts w:ascii="David" w:hAnsi="David" w:cs="David"/>
          <w:rtl/>
        </w:rPr>
        <w:t>משום 'עסקה מתמשכת' כהגדרתה בסעיף 13ג' לחוק הגנת הצרכן ולפיכך קמה לתובעת הזכות לדרוש את הפסקתה במועד בו ה</w:t>
      </w:r>
      <w:r w:rsidR="006D7F50" w:rsidRPr="0070470B">
        <w:rPr>
          <w:rFonts w:ascii="David" w:hAnsi="David" w:cs="David"/>
          <w:rtl/>
        </w:rPr>
        <w:t>י</w:t>
      </w:r>
      <w:r w:rsidR="000D4E0F" w:rsidRPr="0070470B">
        <w:rPr>
          <w:rFonts w:ascii="David" w:hAnsi="David" w:cs="David"/>
          <w:rtl/>
        </w:rPr>
        <w:t>א העל</w:t>
      </w:r>
      <w:r w:rsidR="006D7F50" w:rsidRPr="0070470B">
        <w:rPr>
          <w:rFonts w:ascii="David" w:hAnsi="David" w:cs="David"/>
          <w:rtl/>
        </w:rPr>
        <w:t>ת</w:t>
      </w:r>
      <w:r w:rsidR="000D4E0F" w:rsidRPr="0070470B">
        <w:rPr>
          <w:rFonts w:ascii="David" w:hAnsi="David" w:cs="David"/>
          <w:rtl/>
        </w:rPr>
        <w:t>ה דרישה זו בפני הנתבעת</w:t>
      </w:r>
      <w:r w:rsidR="0024357C" w:rsidRPr="0070470B">
        <w:rPr>
          <w:rFonts w:ascii="David" w:hAnsi="David" w:cs="David"/>
          <w:rtl/>
        </w:rPr>
        <w:t>.</w:t>
      </w:r>
    </w:p>
    <w:p w14:paraId="30E327E5" w14:textId="3E5F4769" w:rsidR="000D4E0F" w:rsidRPr="0070470B" w:rsidRDefault="000D4E0F"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בהתאם לסעיף 13ד(ג) לחוק הגנת הצרכן, היה על הנתבעת לסיים את ההתקשרות עם התובעת בהתאם להודעת ביטול העסקה שהועברה אליה, בתוך שלושה ימי עסקים. עם זאת, בחרה הנתבעת 1 שלא לעשות כן, חרף זכותה </w:t>
      </w:r>
      <w:proofErr w:type="spellStart"/>
      <w:r w:rsidRPr="0070470B">
        <w:rPr>
          <w:rFonts w:ascii="David" w:hAnsi="David" w:cs="David"/>
          <w:rtl/>
        </w:rPr>
        <w:t>הקוגנטית</w:t>
      </w:r>
      <w:proofErr w:type="spellEnd"/>
      <w:r w:rsidRPr="0070470B">
        <w:rPr>
          <w:rFonts w:ascii="David" w:hAnsi="David" w:cs="David"/>
          <w:rtl/>
        </w:rPr>
        <w:t xml:space="preserve"> של התובעת לכך.</w:t>
      </w:r>
    </w:p>
    <w:p w14:paraId="157E5822" w14:textId="68436ADF" w:rsidR="000D4E0F" w:rsidRPr="0070470B" w:rsidRDefault="000D4E0F"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סירוב</w:t>
      </w:r>
      <w:r w:rsidR="007B5D20" w:rsidRPr="0070470B">
        <w:rPr>
          <w:rFonts w:ascii="David" w:hAnsi="David" w:cs="David"/>
          <w:rtl/>
        </w:rPr>
        <w:t>ה</w:t>
      </w:r>
      <w:r w:rsidRPr="0070470B">
        <w:rPr>
          <w:rFonts w:ascii="David" w:hAnsi="David" w:cs="David"/>
          <w:rtl/>
        </w:rPr>
        <w:t xml:space="preserve"> של הנתבעת</w:t>
      </w:r>
      <w:r w:rsidR="007B5D20" w:rsidRPr="0070470B">
        <w:rPr>
          <w:rFonts w:ascii="David" w:hAnsi="David" w:cs="David"/>
          <w:rtl/>
        </w:rPr>
        <w:t xml:space="preserve"> </w:t>
      </w:r>
      <w:r w:rsidRPr="0070470B">
        <w:rPr>
          <w:rFonts w:ascii="David" w:hAnsi="David" w:cs="David"/>
          <w:rtl/>
        </w:rPr>
        <w:t>להיעתר לדרישת התובעת לבטל את העסקה, בעוד זכות זו עומדת לה על פי דין, אלא לכפות עליה 'הר כגיגית' בחירת חלופה</w:t>
      </w:r>
      <w:r w:rsidR="0024357C" w:rsidRPr="0070470B">
        <w:rPr>
          <w:rFonts w:ascii="David" w:hAnsi="David" w:cs="David"/>
          <w:rtl/>
        </w:rPr>
        <w:t xml:space="preserve"> </w:t>
      </w:r>
      <w:r w:rsidRPr="0070470B">
        <w:rPr>
          <w:rFonts w:ascii="David" w:hAnsi="David" w:cs="David"/>
          <w:rtl/>
        </w:rPr>
        <w:t xml:space="preserve">כ-'לקוחה שבויה', מאפשרת לתובעת לתבוע פיצויים לדוגמה בסך של עד 10,000 ₪, ללא הוכחת נזק מצידה, בהתאם לסעיף 31א(א)(2ב) לחוק הגנת הצרכן. </w:t>
      </w:r>
    </w:p>
    <w:p w14:paraId="2B07BEF5" w14:textId="416BC855" w:rsidR="000D4E0F" w:rsidRPr="0070470B" w:rsidRDefault="000D4E0F"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התובעת </w:t>
      </w:r>
      <w:r w:rsidR="00412073" w:rsidRPr="0070470B">
        <w:rPr>
          <w:rFonts w:ascii="David" w:hAnsi="David" w:cs="David"/>
          <w:rtl/>
        </w:rPr>
        <w:t>ת</w:t>
      </w:r>
      <w:r w:rsidRPr="0070470B">
        <w:rPr>
          <w:rFonts w:ascii="David" w:hAnsi="David" w:cs="David"/>
          <w:rtl/>
        </w:rPr>
        <w:t>טען, כי ה</w:t>
      </w:r>
      <w:r w:rsidR="00412073" w:rsidRPr="0070470B">
        <w:rPr>
          <w:rFonts w:ascii="David" w:hAnsi="David" w:cs="David"/>
          <w:rtl/>
        </w:rPr>
        <w:t>י</w:t>
      </w:r>
      <w:r w:rsidRPr="0070470B">
        <w:rPr>
          <w:rFonts w:ascii="David" w:hAnsi="David" w:cs="David"/>
          <w:rtl/>
        </w:rPr>
        <w:t>א עמד</w:t>
      </w:r>
      <w:r w:rsidR="00412073" w:rsidRPr="0070470B">
        <w:rPr>
          <w:rFonts w:ascii="David" w:hAnsi="David" w:cs="David"/>
          <w:rtl/>
        </w:rPr>
        <w:t>ה</w:t>
      </w:r>
      <w:r w:rsidRPr="0070470B">
        <w:rPr>
          <w:rFonts w:ascii="David" w:hAnsi="David" w:cs="David"/>
          <w:rtl/>
        </w:rPr>
        <w:t xml:space="preserve"> בדרישה המקדמית לצורך הגשת תביעה ל'פיצויים לדוגמה' הקבועה בסעיף 31א(ב) לחוק הגנת הצרכן, מאחר ו</w:t>
      </w:r>
      <w:r w:rsidR="00412073" w:rsidRPr="0070470B">
        <w:rPr>
          <w:rFonts w:ascii="David" w:hAnsi="David" w:cs="David"/>
          <w:rtl/>
        </w:rPr>
        <w:t>היא העבירה ישירות לנתבעת</w:t>
      </w:r>
      <w:r w:rsidR="0024357C" w:rsidRPr="0070470B">
        <w:rPr>
          <w:rFonts w:ascii="David" w:hAnsi="David" w:cs="David"/>
          <w:rtl/>
        </w:rPr>
        <w:t xml:space="preserve"> </w:t>
      </w:r>
      <w:r w:rsidR="00412073" w:rsidRPr="0070470B">
        <w:rPr>
          <w:rFonts w:ascii="David" w:hAnsi="David" w:cs="David"/>
          <w:rtl/>
        </w:rPr>
        <w:t xml:space="preserve">את </w:t>
      </w:r>
      <w:r w:rsidRPr="0070470B">
        <w:rPr>
          <w:rFonts w:ascii="David" w:hAnsi="David" w:cs="David"/>
          <w:rtl/>
        </w:rPr>
        <w:t>פנייתה בכתב לביטול העסקה ) וגם באמצעות המועצה הישראלית לצרכנות</w:t>
      </w:r>
    </w:p>
    <w:p w14:paraId="63359618" w14:textId="20DE0C59" w:rsidR="000D4E0F" w:rsidRPr="0070470B" w:rsidRDefault="000D4E0F" w:rsidP="0024357C">
      <w:pPr>
        <w:pStyle w:val="a7"/>
        <w:numPr>
          <w:ilvl w:val="0"/>
          <w:numId w:val="17"/>
        </w:numPr>
        <w:spacing w:after="120" w:line="360" w:lineRule="auto"/>
        <w:ind w:left="714" w:hanging="357"/>
        <w:jc w:val="both"/>
        <w:rPr>
          <w:rFonts w:ascii="David" w:hAnsi="David" w:cs="David"/>
          <w:rtl/>
        </w:rPr>
      </w:pPr>
      <w:r w:rsidRPr="0070470B">
        <w:rPr>
          <w:rFonts w:ascii="David" w:hAnsi="David" w:cs="David"/>
          <w:rtl/>
        </w:rPr>
        <w:t>יצוין כי, יש להיעתר לתביעת ה'פיצויים לדוגמה' לצורך הרתעת הנתבע</w:t>
      </w:r>
      <w:r w:rsidR="00825294" w:rsidRPr="0070470B">
        <w:rPr>
          <w:rFonts w:ascii="David" w:hAnsi="David" w:cs="David"/>
          <w:rtl/>
        </w:rPr>
        <w:t>ת</w:t>
      </w:r>
      <w:r w:rsidRPr="0070470B">
        <w:rPr>
          <w:rFonts w:ascii="David" w:hAnsi="David" w:cs="David"/>
          <w:rtl/>
        </w:rPr>
        <w:t xml:space="preserve"> ושכמות</w:t>
      </w:r>
      <w:r w:rsidR="00825294" w:rsidRPr="0070470B">
        <w:rPr>
          <w:rFonts w:ascii="David" w:hAnsi="David" w:cs="David"/>
          <w:rtl/>
        </w:rPr>
        <w:t>ה</w:t>
      </w:r>
      <w:r w:rsidRPr="0070470B">
        <w:rPr>
          <w:rFonts w:ascii="David" w:hAnsi="David" w:cs="David"/>
          <w:rtl/>
        </w:rPr>
        <w:t xml:space="preserve"> מלנהוג כלפי הצרכנים בהפרה בוטה של הוראות החוק המקימות זכות לתביעה כאמור, ועל מנת להגשים רוחה ותכליתה של הוראת הדין בעניין זה, כפי שמופיעות בדברי ההסבר להצעת חוק הגנת הצרכן (תיקון מס' 21) (פיצוי לדוגמה), התשס"ז-2006 (בעמ' 177): </w:t>
      </w:r>
      <w:r w:rsidRPr="0070470B">
        <w:rPr>
          <w:rFonts w:ascii="David" w:hAnsi="David" w:cs="David"/>
          <w:i/>
          <w:iCs/>
          <w:rtl/>
        </w:rPr>
        <w:t xml:space="preserve">"מטרתה של הצעת חוק זה היא לעודד אכיפה "פרטית", בידי צרכנים, של הוראות חוק הגנת הצרכן, </w:t>
      </w:r>
      <w:proofErr w:type="spellStart"/>
      <w:r w:rsidRPr="0070470B">
        <w:rPr>
          <w:rFonts w:ascii="David" w:hAnsi="David" w:cs="David"/>
          <w:i/>
          <w:iCs/>
          <w:rtl/>
        </w:rPr>
        <w:t>התשמ"א</w:t>
      </w:r>
      <w:proofErr w:type="spellEnd"/>
      <w:r w:rsidRPr="0070470B">
        <w:rPr>
          <w:rFonts w:ascii="David" w:hAnsi="David" w:cs="David"/>
          <w:i/>
          <w:iCs/>
          <w:rtl/>
        </w:rPr>
        <w:t xml:space="preserve"> – 1981 (להלן – החוק), באמצעות הענקת זכות לצרכנים לתבוע בבית המשפט פיצוי לדוגמה, מעוסקים אשר הפרו את הוראות החוק המנויות בהצעת החוק... לפיכך יהיה זה מוצדק לתבוע פיצוי לדוגמה במקרים שבהם אם לא ייעשה כן, תהיה ההרתעה חסרה והמזיקים יחמקו מאחריות. (דברי השופט ריבלין ב-ע"א 140/00 עזבון המנוח אטינגר ז"ל נ' החברה לשיקום ופיתוח הרובע היהודי בעיר העתיקה בירושלים)."</w:t>
      </w:r>
    </w:p>
    <w:p w14:paraId="1B909DFD" w14:textId="547D5F41" w:rsidR="00846A2B" w:rsidRDefault="00846A2B" w:rsidP="00FA2849">
      <w:pPr>
        <w:pStyle w:val="20"/>
        <w:rPr>
          <w:rFonts w:ascii="David" w:hAnsi="David"/>
          <w:rtl/>
        </w:rPr>
      </w:pPr>
    </w:p>
    <w:p w14:paraId="68BC27B6" w14:textId="77777777" w:rsidR="00B104E1" w:rsidRPr="0070470B" w:rsidRDefault="00B104E1" w:rsidP="00FA2849">
      <w:pPr>
        <w:pStyle w:val="20"/>
        <w:rPr>
          <w:rFonts w:ascii="David" w:hAnsi="David"/>
          <w:rtl/>
        </w:rPr>
      </w:pPr>
    </w:p>
    <w:p w14:paraId="1609A1BE" w14:textId="77777777" w:rsidR="00A34293" w:rsidRPr="0070470B" w:rsidRDefault="00A34293" w:rsidP="006709BE">
      <w:pPr>
        <w:spacing w:line="360" w:lineRule="auto"/>
        <w:jc w:val="both"/>
        <w:rPr>
          <w:rFonts w:ascii="David" w:hAnsi="David" w:cs="David"/>
          <w:b/>
          <w:bCs/>
          <w:u w:val="single"/>
          <w:rtl/>
        </w:rPr>
      </w:pPr>
      <w:proofErr w:type="spellStart"/>
      <w:r w:rsidRPr="0070470B">
        <w:rPr>
          <w:rFonts w:ascii="David" w:hAnsi="David" w:cs="David"/>
          <w:b/>
          <w:bCs/>
          <w:u w:val="single"/>
          <w:rtl/>
        </w:rPr>
        <w:lastRenderedPageBreak/>
        <w:t>הסעדים</w:t>
      </w:r>
      <w:proofErr w:type="spellEnd"/>
    </w:p>
    <w:p w14:paraId="0A8EBDA9" w14:textId="77777777" w:rsidR="00A34293" w:rsidRPr="0070470B" w:rsidRDefault="00A34293" w:rsidP="0024357C">
      <w:pPr>
        <w:pStyle w:val="a7"/>
        <w:numPr>
          <w:ilvl w:val="0"/>
          <w:numId w:val="17"/>
        </w:numPr>
        <w:spacing w:after="120" w:line="360" w:lineRule="auto"/>
        <w:ind w:left="714" w:hanging="357"/>
        <w:jc w:val="both"/>
        <w:rPr>
          <w:rFonts w:ascii="David" w:hAnsi="David" w:cs="David"/>
          <w:rtl/>
        </w:rPr>
      </w:pPr>
      <w:r w:rsidRPr="0070470B">
        <w:rPr>
          <w:rFonts w:ascii="David" w:hAnsi="David" w:cs="David"/>
          <w:rtl/>
        </w:rPr>
        <w:t>לאור האמור לעיל, מתבקש ביהמ"ש הנכבד להורות כדלקמן:</w:t>
      </w:r>
    </w:p>
    <w:p w14:paraId="210EA263" w14:textId="01B142FE" w:rsidR="00A34293" w:rsidRPr="0070470B" w:rsidRDefault="00A34293" w:rsidP="00FA2849">
      <w:pPr>
        <w:pStyle w:val="20"/>
        <w:numPr>
          <w:ilvl w:val="1"/>
          <w:numId w:val="5"/>
        </w:numPr>
        <w:rPr>
          <w:rFonts w:ascii="David" w:hAnsi="David"/>
        </w:rPr>
      </w:pPr>
      <w:r w:rsidRPr="0070470B">
        <w:rPr>
          <w:rFonts w:ascii="David" w:hAnsi="David"/>
          <w:rtl/>
        </w:rPr>
        <w:t>ליתן צו כנגד הנתבעת</w:t>
      </w:r>
      <w:r w:rsidR="002C5B75" w:rsidRPr="0070470B">
        <w:rPr>
          <w:rFonts w:ascii="David" w:hAnsi="David"/>
          <w:rtl/>
        </w:rPr>
        <w:t xml:space="preserve">, </w:t>
      </w:r>
      <w:r w:rsidRPr="0070470B">
        <w:rPr>
          <w:rFonts w:ascii="David" w:hAnsi="David"/>
          <w:rtl/>
        </w:rPr>
        <w:t>המורה על ביטול העסקה עם התובע</w:t>
      </w:r>
      <w:r w:rsidR="00124B1D" w:rsidRPr="0070470B">
        <w:rPr>
          <w:rFonts w:ascii="David" w:hAnsi="David"/>
          <w:rtl/>
        </w:rPr>
        <w:t>ת</w:t>
      </w:r>
      <w:r w:rsidRPr="0070470B">
        <w:rPr>
          <w:rFonts w:ascii="David" w:hAnsi="David"/>
          <w:rtl/>
        </w:rPr>
        <w:t>, והמחייב אות</w:t>
      </w:r>
      <w:r w:rsidR="00204539" w:rsidRPr="0070470B">
        <w:rPr>
          <w:rFonts w:ascii="David" w:hAnsi="David"/>
          <w:rtl/>
        </w:rPr>
        <w:t>ה</w:t>
      </w:r>
      <w:r w:rsidRPr="0070470B">
        <w:rPr>
          <w:rFonts w:ascii="David" w:hAnsi="David"/>
          <w:rtl/>
        </w:rPr>
        <w:t xml:space="preserve"> להשיב ל</w:t>
      </w:r>
      <w:r w:rsidR="00124B1D" w:rsidRPr="0070470B">
        <w:rPr>
          <w:rFonts w:ascii="David" w:hAnsi="David"/>
          <w:rtl/>
        </w:rPr>
        <w:t>ה</w:t>
      </w:r>
      <w:r w:rsidR="003B60A9" w:rsidRPr="0070470B">
        <w:rPr>
          <w:rFonts w:ascii="David" w:hAnsi="David"/>
          <w:rtl/>
        </w:rPr>
        <w:t xml:space="preserve"> </w:t>
      </w:r>
      <w:r w:rsidRPr="0070470B">
        <w:rPr>
          <w:rFonts w:ascii="David" w:hAnsi="David"/>
          <w:rtl/>
        </w:rPr>
        <w:t>את</w:t>
      </w:r>
      <w:r w:rsidR="0024357C" w:rsidRPr="0070470B">
        <w:rPr>
          <w:rFonts w:ascii="David" w:hAnsi="David"/>
          <w:rtl/>
        </w:rPr>
        <w:t xml:space="preserve"> </w:t>
      </w:r>
      <w:r w:rsidRPr="0070470B">
        <w:rPr>
          <w:rFonts w:ascii="David" w:hAnsi="David"/>
          <w:rtl/>
        </w:rPr>
        <w:t>ה</w:t>
      </w:r>
      <w:r w:rsidR="003B60A9" w:rsidRPr="0070470B">
        <w:rPr>
          <w:rFonts w:ascii="David" w:hAnsi="David"/>
          <w:rtl/>
        </w:rPr>
        <w:t>תמורה עבור העסקה</w:t>
      </w:r>
      <w:r w:rsidR="00491EBA" w:rsidRPr="0070470B">
        <w:rPr>
          <w:rFonts w:ascii="David" w:hAnsi="David"/>
          <w:rtl/>
        </w:rPr>
        <w:t xml:space="preserve"> בסך </w:t>
      </w:r>
      <w:permStart w:id="1410284970" w:edGrp="everyone"/>
      <w:r w:rsidR="00491EBA" w:rsidRPr="0070470B">
        <w:rPr>
          <w:rFonts w:ascii="David" w:hAnsi="David"/>
          <w:rtl/>
        </w:rPr>
        <w:t>________</w:t>
      </w:r>
      <w:r w:rsidR="006709BE">
        <w:rPr>
          <w:rFonts w:ascii="David" w:hAnsi="David" w:hint="cs"/>
          <w:rtl/>
        </w:rPr>
        <w:t xml:space="preserve"> </w:t>
      </w:r>
      <w:permEnd w:id="1410284970"/>
      <w:r w:rsidR="006709BE">
        <w:rPr>
          <w:rFonts w:ascii="David" w:hAnsi="David" w:hint="cs"/>
          <w:rtl/>
        </w:rPr>
        <w:t xml:space="preserve">₪ </w:t>
      </w:r>
    </w:p>
    <w:p w14:paraId="56161565" w14:textId="4552F149" w:rsidR="00491EBA" w:rsidRPr="0070470B" w:rsidRDefault="00A34293" w:rsidP="00FA2849">
      <w:pPr>
        <w:pStyle w:val="20"/>
        <w:numPr>
          <w:ilvl w:val="1"/>
          <w:numId w:val="5"/>
        </w:numPr>
        <w:rPr>
          <w:rFonts w:ascii="David" w:hAnsi="David"/>
        </w:rPr>
      </w:pPr>
      <w:r w:rsidRPr="0070470B">
        <w:rPr>
          <w:rFonts w:ascii="David" w:hAnsi="David"/>
          <w:rtl/>
        </w:rPr>
        <w:t>בנוסף, לחייב את הנתבעת</w:t>
      </w:r>
      <w:r w:rsidR="00491EBA" w:rsidRPr="0070470B">
        <w:rPr>
          <w:rFonts w:ascii="David" w:hAnsi="David"/>
          <w:rtl/>
        </w:rPr>
        <w:t xml:space="preserve"> לשלם לתובעת</w:t>
      </w:r>
      <w:r w:rsidR="0024357C" w:rsidRPr="0070470B">
        <w:rPr>
          <w:rFonts w:ascii="David" w:hAnsi="David"/>
          <w:rtl/>
        </w:rPr>
        <w:t xml:space="preserve"> </w:t>
      </w:r>
      <w:r w:rsidR="00491EBA" w:rsidRPr="0070470B">
        <w:rPr>
          <w:rFonts w:ascii="David" w:hAnsi="David"/>
          <w:rtl/>
        </w:rPr>
        <w:t>סך של 500 ₪ בגין עוגמת הנפש והטרחה הרבים שנגרמו לה בשל התנהלותה של התובעת</w:t>
      </w:r>
      <w:r w:rsidR="0024357C" w:rsidRPr="0070470B">
        <w:rPr>
          <w:rFonts w:ascii="David" w:hAnsi="David"/>
          <w:rtl/>
        </w:rPr>
        <w:t>,</w:t>
      </w:r>
      <w:r w:rsidR="00491EBA" w:rsidRPr="0070470B">
        <w:rPr>
          <w:rFonts w:ascii="David" w:hAnsi="David"/>
          <w:rtl/>
        </w:rPr>
        <w:t xml:space="preserve"> והזדקקותה של התובעת לסיועה של המועצה הישראלית לצרכנות בטיפול בעניינה</w:t>
      </w:r>
      <w:r w:rsidR="0024357C" w:rsidRPr="0070470B">
        <w:rPr>
          <w:rFonts w:ascii="David" w:hAnsi="David"/>
          <w:rtl/>
        </w:rPr>
        <w:t>,</w:t>
      </w:r>
      <w:r w:rsidR="00491EBA" w:rsidRPr="0070470B">
        <w:rPr>
          <w:rFonts w:ascii="David" w:hAnsi="David"/>
          <w:rtl/>
        </w:rPr>
        <w:t xml:space="preserve"> לרבות בניסוח כתב תביעה זה. </w:t>
      </w:r>
    </w:p>
    <w:p w14:paraId="0D27E5A0" w14:textId="713213D6" w:rsidR="009D3219" w:rsidRPr="0070470B" w:rsidRDefault="009D3219" w:rsidP="00FA2849">
      <w:pPr>
        <w:pStyle w:val="20"/>
        <w:numPr>
          <w:ilvl w:val="1"/>
          <w:numId w:val="5"/>
        </w:numPr>
        <w:rPr>
          <w:rFonts w:ascii="David" w:hAnsi="David"/>
        </w:rPr>
      </w:pPr>
      <w:r w:rsidRPr="0070470B">
        <w:rPr>
          <w:rFonts w:ascii="David" w:hAnsi="David"/>
          <w:rtl/>
        </w:rPr>
        <w:t xml:space="preserve">לחייב הנתבעת לשלם לתובעת פיצויים </w:t>
      </w:r>
      <w:proofErr w:type="spellStart"/>
      <w:r w:rsidRPr="0070470B">
        <w:rPr>
          <w:rFonts w:ascii="David" w:hAnsi="David"/>
          <w:rtl/>
        </w:rPr>
        <w:t>לדוגמא</w:t>
      </w:r>
      <w:r w:rsidR="0024357C" w:rsidRPr="0070470B">
        <w:rPr>
          <w:rFonts w:ascii="David" w:hAnsi="David"/>
          <w:rtl/>
        </w:rPr>
        <w:t>,</w:t>
      </w:r>
      <w:r w:rsidRPr="0070470B">
        <w:rPr>
          <w:rFonts w:ascii="David" w:hAnsi="David"/>
          <w:rtl/>
        </w:rPr>
        <w:t>ללא</w:t>
      </w:r>
      <w:proofErr w:type="spellEnd"/>
      <w:r w:rsidRPr="0070470B">
        <w:rPr>
          <w:rFonts w:ascii="David" w:hAnsi="David"/>
          <w:rtl/>
        </w:rPr>
        <w:t xml:space="preserve"> הוכחת נזק מצידה בהתאם לסעיף 31 א (א) 2(ב) לחוק הגנת הצרכן בסכום של 10,000 ₪ או בכל סכום אחר שימצא בית המשפט הנכבד לפוסקו בנסיבות </w:t>
      </w:r>
      <w:proofErr w:type="spellStart"/>
      <w:r w:rsidRPr="0070470B">
        <w:rPr>
          <w:rFonts w:ascii="David" w:hAnsi="David"/>
          <w:rtl/>
        </w:rPr>
        <w:t>העניין,עם</w:t>
      </w:r>
      <w:proofErr w:type="spellEnd"/>
      <w:r w:rsidRPr="0070470B">
        <w:rPr>
          <w:rFonts w:ascii="David" w:hAnsi="David"/>
          <w:rtl/>
        </w:rPr>
        <w:t xml:space="preserve"> זאת מטעמי אגרת בימ"ש בלבד תעמיד התובעת את תביעתה לפיצויים הללו על סך של 1,000 ₪.</w:t>
      </w:r>
      <w:r w:rsidR="0024357C" w:rsidRPr="0070470B">
        <w:rPr>
          <w:rFonts w:ascii="David" w:hAnsi="David"/>
          <w:rtl/>
        </w:rPr>
        <w:t xml:space="preserve"> </w:t>
      </w:r>
    </w:p>
    <w:p w14:paraId="2B12D1A5" w14:textId="24738CF8" w:rsidR="00A34293" w:rsidRPr="0070470B" w:rsidRDefault="00491EBA" w:rsidP="00FA2849">
      <w:pPr>
        <w:pStyle w:val="20"/>
        <w:numPr>
          <w:ilvl w:val="1"/>
          <w:numId w:val="5"/>
        </w:numPr>
        <w:rPr>
          <w:rFonts w:ascii="David" w:hAnsi="David"/>
        </w:rPr>
      </w:pPr>
      <w:r w:rsidRPr="0070470B">
        <w:rPr>
          <w:rFonts w:ascii="David" w:hAnsi="David"/>
          <w:rtl/>
        </w:rPr>
        <w:t>לחייב הנתבעת</w:t>
      </w:r>
      <w:r w:rsidR="0024357C" w:rsidRPr="0070470B">
        <w:rPr>
          <w:rFonts w:ascii="David" w:hAnsi="David"/>
          <w:rtl/>
        </w:rPr>
        <w:t xml:space="preserve"> </w:t>
      </w:r>
      <w:r w:rsidR="00A34293" w:rsidRPr="0070470B">
        <w:rPr>
          <w:rFonts w:ascii="David" w:hAnsi="David"/>
          <w:rtl/>
        </w:rPr>
        <w:t xml:space="preserve">בהוצאות משפט, בתוספת הפרשי ריבית והצמדה כדין, מיום הגשת התביעה ועד למועד התשלום בפועל. </w:t>
      </w:r>
    </w:p>
    <w:p w14:paraId="0C017E76" w14:textId="77777777" w:rsidR="00A34293" w:rsidRPr="0070470B" w:rsidRDefault="00A34293"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התובע</w:t>
      </w:r>
      <w:r w:rsidR="00124B1D" w:rsidRPr="0070470B">
        <w:rPr>
          <w:rFonts w:ascii="David" w:hAnsi="David" w:cs="David"/>
          <w:rtl/>
        </w:rPr>
        <w:t>ת</w:t>
      </w:r>
      <w:r w:rsidRPr="0070470B">
        <w:rPr>
          <w:rFonts w:ascii="David" w:hAnsi="David" w:cs="David"/>
          <w:rtl/>
        </w:rPr>
        <w:t xml:space="preserve"> מצהיר</w:t>
      </w:r>
      <w:r w:rsidR="00124B1D" w:rsidRPr="0070470B">
        <w:rPr>
          <w:rFonts w:ascii="David" w:hAnsi="David" w:cs="David"/>
          <w:rtl/>
        </w:rPr>
        <w:t>ה</w:t>
      </w:r>
      <w:r w:rsidRPr="0070470B">
        <w:rPr>
          <w:rFonts w:ascii="David" w:hAnsi="David" w:cs="David"/>
          <w:rtl/>
        </w:rPr>
        <w:t xml:space="preserve"> כי, </w:t>
      </w:r>
      <w:r w:rsidR="00D80FFC" w:rsidRPr="0070470B">
        <w:rPr>
          <w:rFonts w:ascii="David" w:hAnsi="David" w:cs="David"/>
          <w:rtl/>
        </w:rPr>
        <w:t>ה</w:t>
      </w:r>
      <w:r w:rsidR="00124B1D" w:rsidRPr="0070470B">
        <w:rPr>
          <w:rFonts w:ascii="David" w:hAnsi="David" w:cs="David"/>
          <w:rtl/>
        </w:rPr>
        <w:t>י</w:t>
      </w:r>
      <w:r w:rsidR="00D80FFC" w:rsidRPr="0070470B">
        <w:rPr>
          <w:rFonts w:ascii="David" w:hAnsi="David" w:cs="David"/>
          <w:rtl/>
        </w:rPr>
        <w:t xml:space="preserve">א </w:t>
      </w:r>
      <w:r w:rsidRPr="0070470B">
        <w:rPr>
          <w:rFonts w:ascii="David" w:hAnsi="David" w:cs="David"/>
          <w:rtl/>
        </w:rPr>
        <w:t>לא הגיש</w:t>
      </w:r>
      <w:r w:rsidR="00124B1D" w:rsidRPr="0070470B">
        <w:rPr>
          <w:rFonts w:ascii="David" w:hAnsi="David" w:cs="David"/>
          <w:rtl/>
        </w:rPr>
        <w:t>ה</w:t>
      </w:r>
      <w:r w:rsidRPr="0070470B">
        <w:rPr>
          <w:rFonts w:ascii="David" w:hAnsi="David" w:cs="David"/>
          <w:rtl/>
        </w:rPr>
        <w:t xml:space="preserve"> בשנה זו יותר מחמש תביעות בבימ"ש זה.</w:t>
      </w:r>
    </w:p>
    <w:p w14:paraId="305D2E57" w14:textId="6742B153" w:rsidR="00A34293" w:rsidRPr="0070470B" w:rsidRDefault="00A34293" w:rsidP="0024357C">
      <w:pPr>
        <w:pStyle w:val="a7"/>
        <w:numPr>
          <w:ilvl w:val="0"/>
          <w:numId w:val="17"/>
        </w:numPr>
        <w:spacing w:after="120" w:line="360" w:lineRule="auto"/>
        <w:ind w:left="714" w:hanging="357"/>
        <w:jc w:val="both"/>
        <w:rPr>
          <w:rFonts w:ascii="David" w:hAnsi="David" w:cs="David"/>
        </w:rPr>
      </w:pPr>
      <w:r w:rsidRPr="0070470B">
        <w:rPr>
          <w:rFonts w:ascii="David" w:hAnsi="David" w:cs="David"/>
          <w:rtl/>
        </w:rPr>
        <w:t>לבית המשפט הנכבד הסמכות העניינית והמקומית לדון בתביעה, מכוח תקנה 2(2) לתקנות שיפוט בתביעות קטנות (סדרי דין), תשל"ז-1976</w:t>
      </w:r>
      <w:r w:rsidR="0024357C" w:rsidRPr="0070470B">
        <w:rPr>
          <w:rFonts w:ascii="David" w:hAnsi="David" w:cs="David"/>
          <w:rtl/>
        </w:rPr>
        <w:t>.</w:t>
      </w:r>
    </w:p>
    <w:p w14:paraId="034CB8EB" w14:textId="77777777" w:rsidR="00E34E3E" w:rsidRDefault="00E34E3E" w:rsidP="00FA2849">
      <w:pPr>
        <w:pStyle w:val="20"/>
        <w:spacing w:after="120"/>
        <w:ind w:left="706" w:firstLine="40"/>
        <w:rPr>
          <w:rFonts w:ascii="David" w:hAnsi="David"/>
          <w:rtl/>
        </w:rPr>
      </w:pPr>
    </w:p>
    <w:p w14:paraId="193DE957" w14:textId="77777777" w:rsidR="00E34E3E" w:rsidRDefault="00E34E3E" w:rsidP="00FA2849">
      <w:pPr>
        <w:pStyle w:val="20"/>
        <w:spacing w:after="120"/>
        <w:ind w:left="706" w:firstLine="40"/>
        <w:rPr>
          <w:rFonts w:ascii="David" w:hAnsi="David"/>
          <w:rtl/>
        </w:rPr>
      </w:pPr>
    </w:p>
    <w:p w14:paraId="2451E335" w14:textId="77777777" w:rsidR="00E34E3E" w:rsidRDefault="00E34E3E" w:rsidP="00FA2849">
      <w:pPr>
        <w:pStyle w:val="20"/>
        <w:spacing w:after="120"/>
        <w:ind w:left="706" w:firstLine="40"/>
        <w:rPr>
          <w:rFonts w:ascii="David" w:hAnsi="David"/>
          <w:rtl/>
        </w:rPr>
      </w:pPr>
    </w:p>
    <w:p w14:paraId="598093FB" w14:textId="77777777" w:rsidR="00E34E3E" w:rsidRDefault="00E34E3E" w:rsidP="00FA2849">
      <w:pPr>
        <w:pStyle w:val="20"/>
        <w:spacing w:after="120"/>
        <w:ind w:left="706" w:firstLine="40"/>
        <w:rPr>
          <w:rFonts w:ascii="David" w:hAnsi="David"/>
          <w:rtl/>
        </w:rPr>
      </w:pPr>
    </w:p>
    <w:p w14:paraId="5C89BB31" w14:textId="77777777" w:rsidR="00E34E3E" w:rsidRDefault="00E34E3E" w:rsidP="00FA2849">
      <w:pPr>
        <w:pStyle w:val="20"/>
        <w:spacing w:after="120"/>
        <w:ind w:left="706" w:firstLine="40"/>
        <w:rPr>
          <w:rFonts w:ascii="David" w:hAnsi="David"/>
          <w:rtl/>
        </w:rPr>
      </w:pPr>
    </w:p>
    <w:p w14:paraId="01C77F4C" w14:textId="34B9F21B" w:rsidR="00A34293" w:rsidRPr="0070470B" w:rsidRDefault="0024357C" w:rsidP="00FA2849">
      <w:pPr>
        <w:pStyle w:val="20"/>
        <w:spacing w:after="120"/>
        <w:ind w:left="706" w:firstLine="40"/>
        <w:rPr>
          <w:rFonts w:ascii="David" w:hAnsi="David"/>
          <w:rtl/>
        </w:rPr>
      </w:pPr>
      <w:r w:rsidRPr="0070470B">
        <w:rPr>
          <w:rFonts w:ascii="David" w:hAnsi="David"/>
          <w:rtl/>
        </w:rPr>
        <w:t xml:space="preserve"> </w:t>
      </w:r>
      <w:permStart w:id="770386837" w:edGrp="everyone"/>
      <w:r w:rsidR="00A34293" w:rsidRPr="0070470B">
        <w:rPr>
          <w:rFonts w:ascii="David" w:hAnsi="David"/>
          <w:rtl/>
        </w:rPr>
        <w:t>_____________</w:t>
      </w:r>
      <w:permEnd w:id="770386837"/>
    </w:p>
    <w:p w14:paraId="5D6B4938" w14:textId="5E1F8F9B" w:rsidR="00A34293" w:rsidRPr="0070470B" w:rsidRDefault="0024357C" w:rsidP="00FA2849">
      <w:pPr>
        <w:pStyle w:val="20"/>
        <w:spacing w:after="120"/>
        <w:ind w:left="706" w:firstLine="40"/>
        <w:rPr>
          <w:rFonts w:ascii="David" w:hAnsi="David"/>
          <w:rtl/>
        </w:rPr>
      </w:pPr>
      <w:r w:rsidRPr="0070470B">
        <w:rPr>
          <w:rFonts w:ascii="David" w:hAnsi="David"/>
          <w:rtl/>
        </w:rPr>
        <w:t xml:space="preserve"> </w:t>
      </w:r>
      <w:r w:rsidR="00A34293" w:rsidRPr="0070470B">
        <w:rPr>
          <w:rFonts w:ascii="David" w:hAnsi="David"/>
          <w:rtl/>
        </w:rPr>
        <w:t>התובע</w:t>
      </w:r>
      <w:r w:rsidR="00124B1D" w:rsidRPr="0070470B">
        <w:rPr>
          <w:rFonts w:ascii="David" w:hAnsi="David"/>
          <w:rtl/>
        </w:rPr>
        <w:t>ת</w:t>
      </w:r>
    </w:p>
    <w:p w14:paraId="77E4D58A" w14:textId="77777777" w:rsidR="00846A2B" w:rsidRPr="0070470B" w:rsidRDefault="00846A2B" w:rsidP="00FA2849">
      <w:pPr>
        <w:spacing w:after="120" w:line="360" w:lineRule="auto"/>
        <w:ind w:left="706" w:firstLine="40"/>
        <w:jc w:val="both"/>
        <w:rPr>
          <w:rFonts w:ascii="David" w:hAnsi="David" w:cs="David"/>
          <w:b/>
          <w:bCs/>
          <w:rtl/>
        </w:rPr>
      </w:pPr>
    </w:p>
    <w:sectPr w:rsidR="00846A2B" w:rsidRPr="0070470B" w:rsidSect="00FA2849">
      <w:footerReference w:type="even" r:id="rId12"/>
      <w:footerReference w:type="default" r:id="rId13"/>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4EA6" w14:textId="77777777" w:rsidR="00F27DCB" w:rsidRPr="00894B8B" w:rsidRDefault="00F27DCB">
      <w:r>
        <w:separator/>
      </w:r>
    </w:p>
  </w:endnote>
  <w:endnote w:type="continuationSeparator" w:id="0">
    <w:p w14:paraId="5FAE1746" w14:textId="77777777" w:rsidR="00F27DCB" w:rsidRPr="00894B8B" w:rsidRDefault="00F2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8658" w14:textId="77777777" w:rsidR="00AC398B" w:rsidRDefault="00AC398B" w:rsidP="00173FE3">
    <w:pPr>
      <w:pStyle w:val="a4"/>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14:paraId="213FC29A" w14:textId="77777777" w:rsidR="00AC398B" w:rsidRDefault="00AC39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530B" w14:textId="18C4C481" w:rsidR="006709BE" w:rsidRPr="006709BE" w:rsidRDefault="006709BE" w:rsidP="006709BE">
    <w:pPr>
      <w:pStyle w:val="a7"/>
      <w:numPr>
        <w:ilvl w:val="2"/>
        <w:numId w:val="5"/>
      </w:numPr>
      <w:spacing w:after="120" w:line="360" w:lineRule="auto"/>
      <w:jc w:val="both"/>
      <w:rPr>
        <w:rFonts w:ascii="David" w:hAnsi="David" w:cs="David"/>
        <w:b/>
        <w:bCs/>
      </w:rPr>
    </w:pPr>
    <w:r w:rsidRPr="006709BE">
      <w:rPr>
        <w:rFonts w:ascii="David" w:hAnsi="David" w:cs="David"/>
        <w:b/>
        <w:bCs/>
        <w:rtl/>
      </w:rPr>
      <w:t>כתב התביעה נוסח בסיוע המועצה הישראלית לצרכנות -</w:t>
    </w:r>
  </w:p>
  <w:p w14:paraId="319C41A8" w14:textId="5E717779" w:rsidR="00AC398B" w:rsidRDefault="00AC398B">
    <w:pPr>
      <w:pStyle w:val="a4"/>
      <w:jc w:val="center"/>
    </w:pPr>
    <w:r>
      <w:fldChar w:fldCharType="begin"/>
    </w:r>
    <w:r>
      <w:instrText xml:space="preserve"> PAGE   \* MERGEFORMAT </w:instrText>
    </w:r>
    <w:r>
      <w:fldChar w:fldCharType="separate"/>
    </w:r>
    <w:r w:rsidR="005908B5" w:rsidRPr="005908B5">
      <w:rPr>
        <w:rFonts w:cs="Calibri"/>
        <w:noProof/>
        <w:rtl/>
        <w:lang w:val="he-IL"/>
      </w:rPr>
      <w:t>2</w:t>
    </w:r>
    <w:r>
      <w:fldChar w:fldCharType="end"/>
    </w:r>
  </w:p>
  <w:p w14:paraId="528FA7D7" w14:textId="77777777" w:rsidR="00AC398B" w:rsidRDefault="00AC39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5BBB" w14:textId="77777777" w:rsidR="00F27DCB" w:rsidRPr="00894B8B" w:rsidRDefault="00F27DCB">
      <w:r>
        <w:separator/>
      </w:r>
    </w:p>
  </w:footnote>
  <w:footnote w:type="continuationSeparator" w:id="0">
    <w:p w14:paraId="103EA09C" w14:textId="77777777" w:rsidR="00F27DCB" w:rsidRPr="00894B8B" w:rsidRDefault="00F2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CF"/>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16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797060B8"/>
    <w:lvl w:ilvl="0" w:tplc="589E0D12">
      <w:start w:val="2"/>
      <w:numFmt w:val="decimal"/>
      <w:lvlText w:val="%1."/>
      <w:lvlJc w:val="left"/>
      <w:pPr>
        <w:tabs>
          <w:tab w:val="num" w:pos="716"/>
        </w:tabs>
        <w:ind w:left="716" w:hanging="690"/>
      </w:pPr>
      <w:rPr>
        <w:rFonts w:hint="default"/>
        <w:b/>
        <w:bCs/>
      </w:rPr>
    </w:lvl>
    <w:lvl w:ilvl="1" w:tplc="C5F49F14">
      <w:start w:val="1"/>
      <w:numFmt w:val="hebrew1"/>
      <w:lvlText w:val="%2."/>
      <w:lvlJc w:val="left"/>
      <w:pPr>
        <w:tabs>
          <w:tab w:val="num" w:pos="1069"/>
        </w:tabs>
        <w:ind w:left="1069" w:hanging="360"/>
      </w:pPr>
      <w:rPr>
        <w:rFonts w:hint="default"/>
        <w:b w:val="0"/>
        <w:bCs w:val="0"/>
        <w:lang w:val="en-US"/>
      </w:rPr>
    </w:lvl>
    <w:lvl w:ilvl="2" w:tplc="F13AC56A">
      <w:start w:val="1"/>
      <w:numFmt w:val="bullet"/>
      <w:lvlText w:val="-"/>
      <w:lvlJc w:val="left"/>
      <w:pPr>
        <w:ind w:left="2006" w:hanging="360"/>
      </w:pPr>
      <w:rPr>
        <w:rFonts w:ascii="David" w:eastAsia="Times New Roman" w:hAnsi="David" w:cs="David" w:hint="default"/>
      </w:r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C396113"/>
    <w:multiLevelType w:val="hybridMultilevel"/>
    <w:tmpl w:val="473C53EE"/>
    <w:lvl w:ilvl="0" w:tplc="354ACF46">
      <w:start w:val="1"/>
      <w:numFmt w:val="hebrew1"/>
      <w:lvlText w:val="%1."/>
      <w:lvlJc w:val="left"/>
      <w:pPr>
        <w:tabs>
          <w:tab w:val="num" w:pos="998"/>
        </w:tabs>
        <w:ind w:left="998" w:hanging="360"/>
      </w:pPr>
      <w:rPr>
        <w:b w:val="0"/>
        <w:bCs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7F5447"/>
    <w:multiLevelType w:val="hybridMultilevel"/>
    <w:tmpl w:val="5540DB22"/>
    <w:lvl w:ilvl="0" w:tplc="66A07786">
      <w:start w:val="1"/>
      <w:numFmt w:val="decimal"/>
      <w:lvlText w:val="%1."/>
      <w:lvlJc w:val="left"/>
      <w:pPr>
        <w:tabs>
          <w:tab w:val="num" w:pos="1440"/>
        </w:tabs>
        <w:ind w:left="1440" w:right="1440" w:hanging="720"/>
      </w:pPr>
      <w:rPr>
        <w:rFonts w:ascii="Times New Roman" w:eastAsia="Times New Roman" w:hAnsi="Times New Roman"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CD7A38B6"/>
    <w:lvl w:ilvl="0" w:tplc="EBEC6F6C">
      <w:start w:val="1"/>
      <w:numFmt w:val="decimal"/>
      <w:lvlText w:val="%1."/>
      <w:lvlJc w:val="left"/>
      <w:pPr>
        <w:ind w:left="643"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A44A3D78"/>
    <w:lvl w:ilvl="0" w:tplc="83143F32">
      <w:start w:val="3"/>
      <w:numFmt w:val="decimal"/>
      <w:lvlText w:val="%1."/>
      <w:lvlJc w:val="left"/>
      <w:pPr>
        <w:tabs>
          <w:tab w:val="num" w:pos="716"/>
        </w:tabs>
        <w:ind w:left="716" w:right="716" w:hanging="690"/>
      </w:pPr>
      <w:rPr>
        <w:rFonts w:ascii="David" w:hAnsi="David" w:cs="David" w:hint="default"/>
        <w:b/>
        <w:bCs/>
        <w:strike w:val="0"/>
        <w:dstrike w:val="0"/>
        <w:u w:val="none"/>
        <w:effect w:val="none"/>
      </w:rPr>
    </w:lvl>
    <w:lvl w:ilvl="1" w:tplc="623ABAD2">
      <w:start w:val="1"/>
      <w:numFmt w:val="hebrew1"/>
      <w:lvlText w:val="%2."/>
      <w:lvlJc w:val="left"/>
      <w:pPr>
        <w:tabs>
          <w:tab w:val="num" w:pos="1106"/>
        </w:tabs>
        <w:ind w:left="1106" w:right="1106" w:hanging="360"/>
      </w:pPr>
      <w:rPr>
        <w:b w:val="0"/>
        <w:bCs w:val="0"/>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0847F4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66B84"/>
    <w:multiLevelType w:val="hybridMultilevel"/>
    <w:tmpl w:val="D12AB338"/>
    <w:lvl w:ilvl="0" w:tplc="9FF88594">
      <w:start w:val="1"/>
      <w:numFmt w:val="hebrew1"/>
      <w:lvlText w:val="%1."/>
      <w:lvlJc w:val="left"/>
      <w:pPr>
        <w:tabs>
          <w:tab w:val="num" w:pos="1106"/>
        </w:tabs>
        <w:ind w:left="1106"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1F6F25"/>
    <w:multiLevelType w:val="hybridMultilevel"/>
    <w:tmpl w:val="824C03E8"/>
    <w:lvl w:ilvl="0" w:tplc="383A9B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64B4D"/>
    <w:multiLevelType w:val="hybridMultilevel"/>
    <w:tmpl w:val="12BAD720"/>
    <w:lvl w:ilvl="0" w:tplc="1A6E6D04">
      <w:start w:val="1"/>
      <w:numFmt w:val="hebrew1"/>
      <w:lvlText w:val="%1."/>
      <w:lvlJc w:val="left"/>
      <w:pPr>
        <w:tabs>
          <w:tab w:val="num" w:pos="1106"/>
        </w:tabs>
        <w:ind w:left="1106" w:right="1106"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9034C"/>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21E22"/>
    <w:multiLevelType w:val="hybridMultilevel"/>
    <w:tmpl w:val="85E8910C"/>
    <w:lvl w:ilvl="0" w:tplc="66BEF0E6">
      <w:start w:val="1"/>
      <w:numFmt w:val="hebrew1"/>
      <w:lvlText w:val="%1."/>
      <w:lvlJc w:val="left"/>
      <w:pPr>
        <w:tabs>
          <w:tab w:val="num" w:pos="1106"/>
        </w:tabs>
        <w:ind w:left="1106" w:hanging="360"/>
      </w:pPr>
      <w:rPr>
        <w:rFonts w:hint="default"/>
        <w:b w:val="0"/>
        <w:bCs w:val="0"/>
        <w:lang w:val="en-US"/>
      </w:rPr>
    </w:lvl>
    <w:lvl w:ilvl="1" w:tplc="CF90594C">
      <w:start w:val="1"/>
      <w:numFmt w:val="decimal"/>
      <w:lvlText w:val="%2)"/>
      <w:lvlJc w:val="left"/>
      <w:pPr>
        <w:ind w:left="1440" w:hanging="360"/>
      </w:pPr>
      <w:rPr>
        <w:rFonts w:cs="Dav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num w:numId="1" w16cid:durableId="8542288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72024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2329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99899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13896">
    <w:abstractNumId w:val="2"/>
  </w:num>
  <w:num w:numId="6" w16cid:durableId="58789313">
    <w:abstractNumId w:val="6"/>
  </w:num>
  <w:num w:numId="7" w16cid:durableId="1580629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839927">
    <w:abstractNumId w:val="13"/>
  </w:num>
  <w:num w:numId="9" w16cid:durableId="1152794262">
    <w:abstractNumId w:val="9"/>
  </w:num>
  <w:num w:numId="10" w16cid:durableId="1872764435">
    <w:abstractNumId w:val="12"/>
  </w:num>
  <w:num w:numId="11" w16cid:durableId="1357079599">
    <w:abstractNumId w:val="1"/>
  </w:num>
  <w:num w:numId="12" w16cid:durableId="1990788977">
    <w:abstractNumId w:val="8"/>
  </w:num>
  <w:num w:numId="13" w16cid:durableId="668556302">
    <w:abstractNumId w:val="0"/>
  </w:num>
  <w:num w:numId="14" w16cid:durableId="341519866">
    <w:abstractNumId w:val="11"/>
  </w:num>
  <w:num w:numId="15" w16cid:durableId="1809323275">
    <w:abstractNumId w:val="4"/>
  </w:num>
  <w:num w:numId="16" w16cid:durableId="1003750849">
    <w:abstractNumId w:val="5"/>
  </w:num>
  <w:num w:numId="17" w16cid:durableId="532228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opkVAQyMCvdbdIO2ZSok1FT/JjqtqrmtnwUpS4yFOTxWwPypSTddIrMrPO9EMBXklV/QU9e0ZdzPjYxpUh5Dw==" w:salt="Ml55czhKMwU9lyhvZa/jK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37D1"/>
    <w:rsid w:val="0000777A"/>
    <w:rsid w:val="00011E07"/>
    <w:rsid w:val="0001289A"/>
    <w:rsid w:val="00016A21"/>
    <w:rsid w:val="0003028D"/>
    <w:rsid w:val="00030577"/>
    <w:rsid w:val="000416B4"/>
    <w:rsid w:val="00050D6C"/>
    <w:rsid w:val="00051D26"/>
    <w:rsid w:val="00052DE8"/>
    <w:rsid w:val="00061F4E"/>
    <w:rsid w:val="000636D7"/>
    <w:rsid w:val="000638E2"/>
    <w:rsid w:val="00064810"/>
    <w:rsid w:val="00066754"/>
    <w:rsid w:val="0006677C"/>
    <w:rsid w:val="00067440"/>
    <w:rsid w:val="00070151"/>
    <w:rsid w:val="000834DF"/>
    <w:rsid w:val="00083D00"/>
    <w:rsid w:val="00083D20"/>
    <w:rsid w:val="000842CF"/>
    <w:rsid w:val="00086CE0"/>
    <w:rsid w:val="00096569"/>
    <w:rsid w:val="00096880"/>
    <w:rsid w:val="000A0829"/>
    <w:rsid w:val="000A113D"/>
    <w:rsid w:val="000A1C39"/>
    <w:rsid w:val="000B1E89"/>
    <w:rsid w:val="000B20EC"/>
    <w:rsid w:val="000B793D"/>
    <w:rsid w:val="000C1AC4"/>
    <w:rsid w:val="000C3057"/>
    <w:rsid w:val="000C3BFD"/>
    <w:rsid w:val="000C3D15"/>
    <w:rsid w:val="000D4E0F"/>
    <w:rsid w:val="000E2C45"/>
    <w:rsid w:val="000F712D"/>
    <w:rsid w:val="00100C4E"/>
    <w:rsid w:val="00110E82"/>
    <w:rsid w:val="00113814"/>
    <w:rsid w:val="00113AF3"/>
    <w:rsid w:val="00124B1D"/>
    <w:rsid w:val="00132D1E"/>
    <w:rsid w:val="00134E09"/>
    <w:rsid w:val="00135631"/>
    <w:rsid w:val="001414F1"/>
    <w:rsid w:val="001447F9"/>
    <w:rsid w:val="001468F3"/>
    <w:rsid w:val="001479A7"/>
    <w:rsid w:val="00150BAD"/>
    <w:rsid w:val="00151757"/>
    <w:rsid w:val="00152549"/>
    <w:rsid w:val="00155790"/>
    <w:rsid w:val="00156F22"/>
    <w:rsid w:val="00157559"/>
    <w:rsid w:val="001600F9"/>
    <w:rsid w:val="00160C92"/>
    <w:rsid w:val="001637A5"/>
    <w:rsid w:val="001647CD"/>
    <w:rsid w:val="00165764"/>
    <w:rsid w:val="00170B8E"/>
    <w:rsid w:val="00173FE3"/>
    <w:rsid w:val="001743F2"/>
    <w:rsid w:val="001746EA"/>
    <w:rsid w:val="00174D68"/>
    <w:rsid w:val="0018773C"/>
    <w:rsid w:val="0019127C"/>
    <w:rsid w:val="0019262F"/>
    <w:rsid w:val="00192D7C"/>
    <w:rsid w:val="001951D2"/>
    <w:rsid w:val="00195D04"/>
    <w:rsid w:val="0019749C"/>
    <w:rsid w:val="001A0966"/>
    <w:rsid w:val="001A28D6"/>
    <w:rsid w:val="001A2919"/>
    <w:rsid w:val="001A7B4B"/>
    <w:rsid w:val="001B48FD"/>
    <w:rsid w:val="001B7810"/>
    <w:rsid w:val="001C0DC6"/>
    <w:rsid w:val="001C1605"/>
    <w:rsid w:val="001C39E3"/>
    <w:rsid w:val="001C3A7E"/>
    <w:rsid w:val="001C61F0"/>
    <w:rsid w:val="001C6716"/>
    <w:rsid w:val="001D0312"/>
    <w:rsid w:val="001D144B"/>
    <w:rsid w:val="001D397E"/>
    <w:rsid w:val="001D691E"/>
    <w:rsid w:val="001E7831"/>
    <w:rsid w:val="001F7B41"/>
    <w:rsid w:val="00204539"/>
    <w:rsid w:val="0020706C"/>
    <w:rsid w:val="00212D7D"/>
    <w:rsid w:val="00213F3C"/>
    <w:rsid w:val="00214CDA"/>
    <w:rsid w:val="00215F80"/>
    <w:rsid w:val="0021666F"/>
    <w:rsid w:val="00226069"/>
    <w:rsid w:val="002301E1"/>
    <w:rsid w:val="00232476"/>
    <w:rsid w:val="002341B1"/>
    <w:rsid w:val="00234475"/>
    <w:rsid w:val="00235754"/>
    <w:rsid w:val="002362A4"/>
    <w:rsid w:val="0024338B"/>
    <w:rsid w:val="0024357C"/>
    <w:rsid w:val="00244C89"/>
    <w:rsid w:val="00245753"/>
    <w:rsid w:val="00246915"/>
    <w:rsid w:val="00247A90"/>
    <w:rsid w:val="002517F4"/>
    <w:rsid w:val="00254C57"/>
    <w:rsid w:val="00262764"/>
    <w:rsid w:val="002635AA"/>
    <w:rsid w:val="00267E35"/>
    <w:rsid w:val="002722D1"/>
    <w:rsid w:val="002773F3"/>
    <w:rsid w:val="002806BD"/>
    <w:rsid w:val="00291459"/>
    <w:rsid w:val="002967FF"/>
    <w:rsid w:val="002C078C"/>
    <w:rsid w:val="002C1471"/>
    <w:rsid w:val="002C2FFC"/>
    <w:rsid w:val="002C5B75"/>
    <w:rsid w:val="002D1B1A"/>
    <w:rsid w:val="002D4344"/>
    <w:rsid w:val="002D69C1"/>
    <w:rsid w:val="002E0878"/>
    <w:rsid w:val="002E2462"/>
    <w:rsid w:val="002F599D"/>
    <w:rsid w:val="00312B20"/>
    <w:rsid w:val="003152F8"/>
    <w:rsid w:val="00317390"/>
    <w:rsid w:val="00326C36"/>
    <w:rsid w:val="003278D9"/>
    <w:rsid w:val="0033087A"/>
    <w:rsid w:val="00331092"/>
    <w:rsid w:val="0033562F"/>
    <w:rsid w:val="003409ED"/>
    <w:rsid w:val="00340CC1"/>
    <w:rsid w:val="00344AF1"/>
    <w:rsid w:val="0035061B"/>
    <w:rsid w:val="00351636"/>
    <w:rsid w:val="00352A06"/>
    <w:rsid w:val="00353877"/>
    <w:rsid w:val="0036388D"/>
    <w:rsid w:val="00366881"/>
    <w:rsid w:val="003676AE"/>
    <w:rsid w:val="003863A7"/>
    <w:rsid w:val="00390882"/>
    <w:rsid w:val="00395E1F"/>
    <w:rsid w:val="00395E22"/>
    <w:rsid w:val="00397F95"/>
    <w:rsid w:val="003A22EA"/>
    <w:rsid w:val="003A2561"/>
    <w:rsid w:val="003A657B"/>
    <w:rsid w:val="003B069A"/>
    <w:rsid w:val="003B0E5E"/>
    <w:rsid w:val="003B3834"/>
    <w:rsid w:val="003B47B1"/>
    <w:rsid w:val="003B60A9"/>
    <w:rsid w:val="003B73BF"/>
    <w:rsid w:val="003D1A02"/>
    <w:rsid w:val="003D6CE3"/>
    <w:rsid w:val="003E6C74"/>
    <w:rsid w:val="003F4E37"/>
    <w:rsid w:val="003F59A7"/>
    <w:rsid w:val="004005D1"/>
    <w:rsid w:val="00403838"/>
    <w:rsid w:val="00407B9A"/>
    <w:rsid w:val="004103BF"/>
    <w:rsid w:val="00411D12"/>
    <w:rsid w:val="00412073"/>
    <w:rsid w:val="004161A4"/>
    <w:rsid w:val="00417923"/>
    <w:rsid w:val="0042121E"/>
    <w:rsid w:val="004235A2"/>
    <w:rsid w:val="0042524B"/>
    <w:rsid w:val="00436F3E"/>
    <w:rsid w:val="004424A5"/>
    <w:rsid w:val="004428ED"/>
    <w:rsid w:val="00445A85"/>
    <w:rsid w:val="00464E64"/>
    <w:rsid w:val="004709FE"/>
    <w:rsid w:val="00472710"/>
    <w:rsid w:val="00473B46"/>
    <w:rsid w:val="00473FE5"/>
    <w:rsid w:val="00476DE7"/>
    <w:rsid w:val="00481E1C"/>
    <w:rsid w:val="004820DB"/>
    <w:rsid w:val="00483B59"/>
    <w:rsid w:val="00484DE1"/>
    <w:rsid w:val="00491EBA"/>
    <w:rsid w:val="004961B0"/>
    <w:rsid w:val="00496AC3"/>
    <w:rsid w:val="004A2544"/>
    <w:rsid w:val="004A6F84"/>
    <w:rsid w:val="004B126A"/>
    <w:rsid w:val="004B4DA3"/>
    <w:rsid w:val="004C12B9"/>
    <w:rsid w:val="004D02FA"/>
    <w:rsid w:val="004D3431"/>
    <w:rsid w:val="004D4148"/>
    <w:rsid w:val="004E1545"/>
    <w:rsid w:val="004E2417"/>
    <w:rsid w:val="004E2908"/>
    <w:rsid w:val="004E2C76"/>
    <w:rsid w:val="004E3F71"/>
    <w:rsid w:val="004E729A"/>
    <w:rsid w:val="004F0FA5"/>
    <w:rsid w:val="004F1645"/>
    <w:rsid w:val="005010E2"/>
    <w:rsid w:val="00501662"/>
    <w:rsid w:val="00503C5F"/>
    <w:rsid w:val="0050423C"/>
    <w:rsid w:val="0050593D"/>
    <w:rsid w:val="00507E5D"/>
    <w:rsid w:val="00512B0B"/>
    <w:rsid w:val="00514BC6"/>
    <w:rsid w:val="00514BE9"/>
    <w:rsid w:val="0052148A"/>
    <w:rsid w:val="0052332E"/>
    <w:rsid w:val="00524955"/>
    <w:rsid w:val="00527AB5"/>
    <w:rsid w:val="00531113"/>
    <w:rsid w:val="005361DD"/>
    <w:rsid w:val="00537FF9"/>
    <w:rsid w:val="00546069"/>
    <w:rsid w:val="00555A42"/>
    <w:rsid w:val="00560C79"/>
    <w:rsid w:val="00562A22"/>
    <w:rsid w:val="005656D8"/>
    <w:rsid w:val="00570453"/>
    <w:rsid w:val="00570F45"/>
    <w:rsid w:val="00584612"/>
    <w:rsid w:val="005908B5"/>
    <w:rsid w:val="0059098E"/>
    <w:rsid w:val="00593B5D"/>
    <w:rsid w:val="00595DE3"/>
    <w:rsid w:val="005A3B0C"/>
    <w:rsid w:val="005B0F6D"/>
    <w:rsid w:val="005B5019"/>
    <w:rsid w:val="005B786C"/>
    <w:rsid w:val="005C249E"/>
    <w:rsid w:val="005C7F2D"/>
    <w:rsid w:val="005D7020"/>
    <w:rsid w:val="005D70A8"/>
    <w:rsid w:val="005D7733"/>
    <w:rsid w:val="005E12FB"/>
    <w:rsid w:val="005E33DC"/>
    <w:rsid w:val="005E41A0"/>
    <w:rsid w:val="005E7F62"/>
    <w:rsid w:val="005F45E3"/>
    <w:rsid w:val="00600505"/>
    <w:rsid w:val="006074C1"/>
    <w:rsid w:val="00607A34"/>
    <w:rsid w:val="00614ACA"/>
    <w:rsid w:val="00616FEB"/>
    <w:rsid w:val="00617C9D"/>
    <w:rsid w:val="00620539"/>
    <w:rsid w:val="00627FD6"/>
    <w:rsid w:val="00630951"/>
    <w:rsid w:val="006340DF"/>
    <w:rsid w:val="00642D6E"/>
    <w:rsid w:val="00644712"/>
    <w:rsid w:val="00651023"/>
    <w:rsid w:val="0065527B"/>
    <w:rsid w:val="00661B96"/>
    <w:rsid w:val="00661D16"/>
    <w:rsid w:val="00670110"/>
    <w:rsid w:val="006709BE"/>
    <w:rsid w:val="00672947"/>
    <w:rsid w:val="00676876"/>
    <w:rsid w:val="00682B5D"/>
    <w:rsid w:val="00685189"/>
    <w:rsid w:val="00687A9A"/>
    <w:rsid w:val="00693738"/>
    <w:rsid w:val="00693D45"/>
    <w:rsid w:val="00695106"/>
    <w:rsid w:val="00697CE4"/>
    <w:rsid w:val="006A050B"/>
    <w:rsid w:val="006A3530"/>
    <w:rsid w:val="006B0D04"/>
    <w:rsid w:val="006B1F29"/>
    <w:rsid w:val="006B2DC1"/>
    <w:rsid w:val="006B2FF1"/>
    <w:rsid w:val="006C1AAB"/>
    <w:rsid w:val="006C2401"/>
    <w:rsid w:val="006C3FDB"/>
    <w:rsid w:val="006C4008"/>
    <w:rsid w:val="006D54D0"/>
    <w:rsid w:val="006D7F50"/>
    <w:rsid w:val="006E21D8"/>
    <w:rsid w:val="006E5B72"/>
    <w:rsid w:val="006F2D29"/>
    <w:rsid w:val="006F56A7"/>
    <w:rsid w:val="006F720F"/>
    <w:rsid w:val="00700334"/>
    <w:rsid w:val="00701778"/>
    <w:rsid w:val="0070470B"/>
    <w:rsid w:val="007072B9"/>
    <w:rsid w:val="00717522"/>
    <w:rsid w:val="007213EC"/>
    <w:rsid w:val="00724E81"/>
    <w:rsid w:val="00733AA3"/>
    <w:rsid w:val="00740554"/>
    <w:rsid w:val="007414ED"/>
    <w:rsid w:val="00742217"/>
    <w:rsid w:val="00747218"/>
    <w:rsid w:val="00747A6C"/>
    <w:rsid w:val="00752702"/>
    <w:rsid w:val="0075347D"/>
    <w:rsid w:val="00760E21"/>
    <w:rsid w:val="00761C5E"/>
    <w:rsid w:val="007746B9"/>
    <w:rsid w:val="00777968"/>
    <w:rsid w:val="007855DE"/>
    <w:rsid w:val="007861FD"/>
    <w:rsid w:val="00791679"/>
    <w:rsid w:val="0079382E"/>
    <w:rsid w:val="00797B82"/>
    <w:rsid w:val="007A2E73"/>
    <w:rsid w:val="007A3A1D"/>
    <w:rsid w:val="007A6487"/>
    <w:rsid w:val="007A6A61"/>
    <w:rsid w:val="007A7165"/>
    <w:rsid w:val="007B4B3B"/>
    <w:rsid w:val="007B5D20"/>
    <w:rsid w:val="007B6731"/>
    <w:rsid w:val="007C3B0D"/>
    <w:rsid w:val="007D1135"/>
    <w:rsid w:val="007D488C"/>
    <w:rsid w:val="007E27B1"/>
    <w:rsid w:val="007E2E23"/>
    <w:rsid w:val="007E49A8"/>
    <w:rsid w:val="007E61E2"/>
    <w:rsid w:val="007F4207"/>
    <w:rsid w:val="007F7BB7"/>
    <w:rsid w:val="00802D4A"/>
    <w:rsid w:val="00802D66"/>
    <w:rsid w:val="00803CD6"/>
    <w:rsid w:val="008041AB"/>
    <w:rsid w:val="0080642F"/>
    <w:rsid w:val="0080675D"/>
    <w:rsid w:val="00816E9F"/>
    <w:rsid w:val="008179DF"/>
    <w:rsid w:val="00823A1C"/>
    <w:rsid w:val="00824C80"/>
    <w:rsid w:val="00825294"/>
    <w:rsid w:val="00827C2C"/>
    <w:rsid w:val="00834000"/>
    <w:rsid w:val="00835B06"/>
    <w:rsid w:val="00836DF4"/>
    <w:rsid w:val="00843B7F"/>
    <w:rsid w:val="00846A2B"/>
    <w:rsid w:val="0086064F"/>
    <w:rsid w:val="00861BA5"/>
    <w:rsid w:val="00866E38"/>
    <w:rsid w:val="00870555"/>
    <w:rsid w:val="00871AAA"/>
    <w:rsid w:val="00874DC3"/>
    <w:rsid w:val="00880981"/>
    <w:rsid w:val="00880D8C"/>
    <w:rsid w:val="00884278"/>
    <w:rsid w:val="0088771A"/>
    <w:rsid w:val="00887A59"/>
    <w:rsid w:val="008A392A"/>
    <w:rsid w:val="008A5AB7"/>
    <w:rsid w:val="008B1C56"/>
    <w:rsid w:val="008B2164"/>
    <w:rsid w:val="008B3B93"/>
    <w:rsid w:val="008C36C6"/>
    <w:rsid w:val="008C4C84"/>
    <w:rsid w:val="008C5DF9"/>
    <w:rsid w:val="008E7A1E"/>
    <w:rsid w:val="008F2AE2"/>
    <w:rsid w:val="008F2D31"/>
    <w:rsid w:val="008F2FB9"/>
    <w:rsid w:val="0090321D"/>
    <w:rsid w:val="009041EB"/>
    <w:rsid w:val="00904B14"/>
    <w:rsid w:val="00912BAA"/>
    <w:rsid w:val="00913957"/>
    <w:rsid w:val="009146EC"/>
    <w:rsid w:val="00914D6D"/>
    <w:rsid w:val="00915D08"/>
    <w:rsid w:val="009205EB"/>
    <w:rsid w:val="009223A8"/>
    <w:rsid w:val="00922D7E"/>
    <w:rsid w:val="00927ACA"/>
    <w:rsid w:val="009334D7"/>
    <w:rsid w:val="00933E89"/>
    <w:rsid w:val="00935D11"/>
    <w:rsid w:val="00940DFC"/>
    <w:rsid w:val="00941130"/>
    <w:rsid w:val="00943E7E"/>
    <w:rsid w:val="0095095D"/>
    <w:rsid w:val="009517CC"/>
    <w:rsid w:val="0095757C"/>
    <w:rsid w:val="0096266D"/>
    <w:rsid w:val="00965943"/>
    <w:rsid w:val="00966D3C"/>
    <w:rsid w:val="009811FE"/>
    <w:rsid w:val="009837C9"/>
    <w:rsid w:val="0098567F"/>
    <w:rsid w:val="00987F76"/>
    <w:rsid w:val="009916AE"/>
    <w:rsid w:val="009943CF"/>
    <w:rsid w:val="00997F1D"/>
    <w:rsid w:val="009A4046"/>
    <w:rsid w:val="009A6D18"/>
    <w:rsid w:val="009B5D7D"/>
    <w:rsid w:val="009C1391"/>
    <w:rsid w:val="009C47AC"/>
    <w:rsid w:val="009C541B"/>
    <w:rsid w:val="009D1621"/>
    <w:rsid w:val="009D1BCF"/>
    <w:rsid w:val="009D3219"/>
    <w:rsid w:val="009D5321"/>
    <w:rsid w:val="009D5DE9"/>
    <w:rsid w:val="009D67C7"/>
    <w:rsid w:val="009E14BF"/>
    <w:rsid w:val="009E26ED"/>
    <w:rsid w:val="009E7D72"/>
    <w:rsid w:val="00A102CC"/>
    <w:rsid w:val="00A17EB7"/>
    <w:rsid w:val="00A22993"/>
    <w:rsid w:val="00A22F13"/>
    <w:rsid w:val="00A321CF"/>
    <w:rsid w:val="00A34293"/>
    <w:rsid w:val="00A44298"/>
    <w:rsid w:val="00A50D1F"/>
    <w:rsid w:val="00A54C9E"/>
    <w:rsid w:val="00A56CE1"/>
    <w:rsid w:val="00A62277"/>
    <w:rsid w:val="00A66FA0"/>
    <w:rsid w:val="00A7078B"/>
    <w:rsid w:val="00A7472E"/>
    <w:rsid w:val="00A7501C"/>
    <w:rsid w:val="00A82740"/>
    <w:rsid w:val="00A82BE1"/>
    <w:rsid w:val="00A90DA5"/>
    <w:rsid w:val="00AA3970"/>
    <w:rsid w:val="00AA4B9F"/>
    <w:rsid w:val="00AA5CA0"/>
    <w:rsid w:val="00AB26EF"/>
    <w:rsid w:val="00AB3915"/>
    <w:rsid w:val="00AB6B25"/>
    <w:rsid w:val="00AB725C"/>
    <w:rsid w:val="00AC0E52"/>
    <w:rsid w:val="00AC398B"/>
    <w:rsid w:val="00AC3DF0"/>
    <w:rsid w:val="00AC6D33"/>
    <w:rsid w:val="00AC6E20"/>
    <w:rsid w:val="00AC73E9"/>
    <w:rsid w:val="00AD1056"/>
    <w:rsid w:val="00AD1CA0"/>
    <w:rsid w:val="00AD451B"/>
    <w:rsid w:val="00AE155F"/>
    <w:rsid w:val="00AE6386"/>
    <w:rsid w:val="00AE7D62"/>
    <w:rsid w:val="00AF2381"/>
    <w:rsid w:val="00B05DC6"/>
    <w:rsid w:val="00B070BC"/>
    <w:rsid w:val="00B074C3"/>
    <w:rsid w:val="00B104E1"/>
    <w:rsid w:val="00B11BFB"/>
    <w:rsid w:val="00B11CEA"/>
    <w:rsid w:val="00B15551"/>
    <w:rsid w:val="00B158D2"/>
    <w:rsid w:val="00B159E9"/>
    <w:rsid w:val="00B21CDA"/>
    <w:rsid w:val="00B236BB"/>
    <w:rsid w:val="00B3477E"/>
    <w:rsid w:val="00B40F8B"/>
    <w:rsid w:val="00B413C1"/>
    <w:rsid w:val="00B50DAC"/>
    <w:rsid w:val="00B53B7F"/>
    <w:rsid w:val="00B56043"/>
    <w:rsid w:val="00B61399"/>
    <w:rsid w:val="00B613E6"/>
    <w:rsid w:val="00B62D9C"/>
    <w:rsid w:val="00B717F9"/>
    <w:rsid w:val="00B72936"/>
    <w:rsid w:val="00B76C86"/>
    <w:rsid w:val="00B84394"/>
    <w:rsid w:val="00B84CA0"/>
    <w:rsid w:val="00B925DA"/>
    <w:rsid w:val="00BA1356"/>
    <w:rsid w:val="00BA6DE7"/>
    <w:rsid w:val="00BB2203"/>
    <w:rsid w:val="00BB7965"/>
    <w:rsid w:val="00BC291E"/>
    <w:rsid w:val="00BD159E"/>
    <w:rsid w:val="00BD7C34"/>
    <w:rsid w:val="00BE2C25"/>
    <w:rsid w:val="00BE31E0"/>
    <w:rsid w:val="00BE38CD"/>
    <w:rsid w:val="00C040BD"/>
    <w:rsid w:val="00C05CCE"/>
    <w:rsid w:val="00C23C35"/>
    <w:rsid w:val="00C305F7"/>
    <w:rsid w:val="00C3128D"/>
    <w:rsid w:val="00C36DE6"/>
    <w:rsid w:val="00C37F7A"/>
    <w:rsid w:val="00C41FD0"/>
    <w:rsid w:val="00C42E05"/>
    <w:rsid w:val="00C56360"/>
    <w:rsid w:val="00C667BC"/>
    <w:rsid w:val="00C67317"/>
    <w:rsid w:val="00C730E7"/>
    <w:rsid w:val="00C7658F"/>
    <w:rsid w:val="00C8698B"/>
    <w:rsid w:val="00C94027"/>
    <w:rsid w:val="00C96541"/>
    <w:rsid w:val="00CA0378"/>
    <w:rsid w:val="00CA2487"/>
    <w:rsid w:val="00CB34C8"/>
    <w:rsid w:val="00CB7016"/>
    <w:rsid w:val="00CC59F5"/>
    <w:rsid w:val="00CC6CE1"/>
    <w:rsid w:val="00CD0B5C"/>
    <w:rsid w:val="00CD61A6"/>
    <w:rsid w:val="00CD63C9"/>
    <w:rsid w:val="00CE1509"/>
    <w:rsid w:val="00CE74D0"/>
    <w:rsid w:val="00CF7075"/>
    <w:rsid w:val="00CF741B"/>
    <w:rsid w:val="00CF74DF"/>
    <w:rsid w:val="00CF7D7A"/>
    <w:rsid w:val="00D01A8B"/>
    <w:rsid w:val="00D02A5F"/>
    <w:rsid w:val="00D02F01"/>
    <w:rsid w:val="00D0558B"/>
    <w:rsid w:val="00D0615C"/>
    <w:rsid w:val="00D07226"/>
    <w:rsid w:val="00D1155A"/>
    <w:rsid w:val="00D1672B"/>
    <w:rsid w:val="00D16DC4"/>
    <w:rsid w:val="00D276C8"/>
    <w:rsid w:val="00D27FBC"/>
    <w:rsid w:val="00D33CE4"/>
    <w:rsid w:val="00D400A2"/>
    <w:rsid w:val="00D45FF7"/>
    <w:rsid w:val="00D47D5A"/>
    <w:rsid w:val="00D530F6"/>
    <w:rsid w:val="00D549D5"/>
    <w:rsid w:val="00D56618"/>
    <w:rsid w:val="00D6163F"/>
    <w:rsid w:val="00D61CDB"/>
    <w:rsid w:val="00D64209"/>
    <w:rsid w:val="00D6600C"/>
    <w:rsid w:val="00D73D58"/>
    <w:rsid w:val="00D80FFC"/>
    <w:rsid w:val="00D8586F"/>
    <w:rsid w:val="00D90057"/>
    <w:rsid w:val="00D9234D"/>
    <w:rsid w:val="00D96A38"/>
    <w:rsid w:val="00DA19A9"/>
    <w:rsid w:val="00DA19B2"/>
    <w:rsid w:val="00DA5071"/>
    <w:rsid w:val="00DA6AA9"/>
    <w:rsid w:val="00DA6C27"/>
    <w:rsid w:val="00DB135E"/>
    <w:rsid w:val="00DB2909"/>
    <w:rsid w:val="00DB457D"/>
    <w:rsid w:val="00DB4B06"/>
    <w:rsid w:val="00DC01AD"/>
    <w:rsid w:val="00DC1721"/>
    <w:rsid w:val="00DC1C1B"/>
    <w:rsid w:val="00DC7A7A"/>
    <w:rsid w:val="00DC7EAB"/>
    <w:rsid w:val="00DD3DBC"/>
    <w:rsid w:val="00DE35AF"/>
    <w:rsid w:val="00DF1EB8"/>
    <w:rsid w:val="00E004A8"/>
    <w:rsid w:val="00E00755"/>
    <w:rsid w:val="00E01B5B"/>
    <w:rsid w:val="00E01BB0"/>
    <w:rsid w:val="00E04004"/>
    <w:rsid w:val="00E20611"/>
    <w:rsid w:val="00E21EBE"/>
    <w:rsid w:val="00E259BD"/>
    <w:rsid w:val="00E316D6"/>
    <w:rsid w:val="00E33E2F"/>
    <w:rsid w:val="00E348F8"/>
    <w:rsid w:val="00E34E3E"/>
    <w:rsid w:val="00E357DB"/>
    <w:rsid w:val="00E36DC8"/>
    <w:rsid w:val="00E3773C"/>
    <w:rsid w:val="00E41FFA"/>
    <w:rsid w:val="00E500E0"/>
    <w:rsid w:val="00E536AE"/>
    <w:rsid w:val="00E5474C"/>
    <w:rsid w:val="00E55E91"/>
    <w:rsid w:val="00E61ED1"/>
    <w:rsid w:val="00E630F7"/>
    <w:rsid w:val="00E669A0"/>
    <w:rsid w:val="00E70A1E"/>
    <w:rsid w:val="00E70A90"/>
    <w:rsid w:val="00E73F4C"/>
    <w:rsid w:val="00E74244"/>
    <w:rsid w:val="00E743A4"/>
    <w:rsid w:val="00E75A8D"/>
    <w:rsid w:val="00E76B16"/>
    <w:rsid w:val="00E802A1"/>
    <w:rsid w:val="00E812BC"/>
    <w:rsid w:val="00E83D3D"/>
    <w:rsid w:val="00E91A22"/>
    <w:rsid w:val="00E94257"/>
    <w:rsid w:val="00E97129"/>
    <w:rsid w:val="00EA0610"/>
    <w:rsid w:val="00EA1B84"/>
    <w:rsid w:val="00EA5008"/>
    <w:rsid w:val="00EB2CE4"/>
    <w:rsid w:val="00EB6DE5"/>
    <w:rsid w:val="00EC3662"/>
    <w:rsid w:val="00EC6027"/>
    <w:rsid w:val="00ED1B29"/>
    <w:rsid w:val="00ED343A"/>
    <w:rsid w:val="00ED4AC0"/>
    <w:rsid w:val="00ED6FD5"/>
    <w:rsid w:val="00ED7F3D"/>
    <w:rsid w:val="00EE2AB6"/>
    <w:rsid w:val="00EF3F76"/>
    <w:rsid w:val="00F018CF"/>
    <w:rsid w:val="00F03752"/>
    <w:rsid w:val="00F0428F"/>
    <w:rsid w:val="00F16453"/>
    <w:rsid w:val="00F23831"/>
    <w:rsid w:val="00F27DCB"/>
    <w:rsid w:val="00F3147B"/>
    <w:rsid w:val="00F317E9"/>
    <w:rsid w:val="00F33ACA"/>
    <w:rsid w:val="00F3542F"/>
    <w:rsid w:val="00F35894"/>
    <w:rsid w:val="00F40C2E"/>
    <w:rsid w:val="00F41C41"/>
    <w:rsid w:val="00F41F15"/>
    <w:rsid w:val="00F432AA"/>
    <w:rsid w:val="00F445C8"/>
    <w:rsid w:val="00F44F2D"/>
    <w:rsid w:val="00F46974"/>
    <w:rsid w:val="00F54926"/>
    <w:rsid w:val="00F605F2"/>
    <w:rsid w:val="00F708C7"/>
    <w:rsid w:val="00F710F9"/>
    <w:rsid w:val="00F71825"/>
    <w:rsid w:val="00F742A0"/>
    <w:rsid w:val="00F74B4A"/>
    <w:rsid w:val="00F75F8B"/>
    <w:rsid w:val="00F82204"/>
    <w:rsid w:val="00F827CA"/>
    <w:rsid w:val="00F90333"/>
    <w:rsid w:val="00F91209"/>
    <w:rsid w:val="00F96382"/>
    <w:rsid w:val="00FA1381"/>
    <w:rsid w:val="00FA2776"/>
    <w:rsid w:val="00FA2849"/>
    <w:rsid w:val="00FA7244"/>
    <w:rsid w:val="00FC03FF"/>
    <w:rsid w:val="00FC179D"/>
    <w:rsid w:val="00FC69B9"/>
    <w:rsid w:val="00FD2FB5"/>
    <w:rsid w:val="00FD396D"/>
    <w:rsid w:val="00FD6F99"/>
    <w:rsid w:val="00FE0457"/>
    <w:rsid w:val="00FE4AEF"/>
    <w:rsid w:val="00FE5C14"/>
    <w:rsid w:val="00FF004B"/>
    <w:rsid w:val="00FF088F"/>
    <w:rsid w:val="00FF28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A270F"/>
  <w15:chartTrackingRefBased/>
  <w15:docId w15:val="{66D025DD-7A2D-423F-B005-31BEBBF5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9A9"/>
    <w:pPr>
      <w:bidi/>
    </w:pPr>
    <w:rPr>
      <w:sz w:val="24"/>
      <w:szCs w:val="24"/>
      <w:lang w:eastAsia="he-IL"/>
    </w:rPr>
  </w:style>
  <w:style w:type="paragraph" w:styleId="1">
    <w:name w:val="heading 1"/>
    <w:basedOn w:val="a"/>
    <w:next w:val="a"/>
    <w:qFormat/>
    <w:rsid w:val="00DA19A9"/>
    <w:pPr>
      <w:keepNext/>
      <w:spacing w:line="360" w:lineRule="auto"/>
      <w:jc w:val="both"/>
      <w:outlineLvl w:val="0"/>
    </w:pPr>
    <w:rPr>
      <w:rFonts w:cs="David"/>
      <w:b/>
      <w:bCs/>
      <w:sz w:val="28"/>
      <w:szCs w:val="28"/>
    </w:rPr>
  </w:style>
  <w:style w:type="paragraph" w:styleId="2">
    <w:name w:val="heading 2"/>
    <w:basedOn w:val="a"/>
    <w:next w:val="a"/>
    <w:qFormat/>
    <w:rsid w:val="00DA19A9"/>
    <w:pPr>
      <w:keepNext/>
      <w:spacing w:line="360" w:lineRule="auto"/>
      <w:jc w:val="center"/>
      <w:outlineLvl w:val="1"/>
    </w:pPr>
    <w:rPr>
      <w:rFonts w:cs="David"/>
      <w:b/>
      <w:bCs/>
      <w:sz w:val="28"/>
      <w:szCs w:val="28"/>
    </w:rPr>
  </w:style>
  <w:style w:type="paragraph" w:styleId="3">
    <w:name w:val="heading 3"/>
    <w:basedOn w:val="a"/>
    <w:next w:val="a"/>
    <w:qFormat/>
    <w:rsid w:val="00DA19A9"/>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rPr>
      <w:rFonts w:cs="David"/>
    </w:rPr>
  </w:style>
  <w:style w:type="paragraph" w:styleId="20">
    <w:name w:val="Body Text Indent 2"/>
    <w:basedOn w:val="a"/>
    <w:link w:val="21"/>
    <w:rsid w:val="00DA19A9"/>
    <w:pPr>
      <w:spacing w:line="360" w:lineRule="auto"/>
      <w:ind w:left="1436" w:hanging="690"/>
      <w:jc w:val="both"/>
    </w:pPr>
    <w:rPr>
      <w:rFonts w:cs="David"/>
    </w:rPr>
  </w:style>
  <w:style w:type="paragraph" w:styleId="30">
    <w:name w:val="Body Text Indent 3"/>
    <w:basedOn w:val="a"/>
    <w:rsid w:val="00DA19A9"/>
    <w:pPr>
      <w:spacing w:line="360" w:lineRule="auto"/>
      <w:ind w:left="1439" w:hanging="675"/>
      <w:jc w:val="both"/>
    </w:pPr>
    <w:rPr>
      <w:rFonts w:cs="David"/>
    </w:rPr>
  </w:style>
  <w:style w:type="paragraph" w:styleId="a4">
    <w:name w:val="footer"/>
    <w:basedOn w:val="a"/>
    <w:link w:val="a5"/>
    <w:uiPriority w:val="99"/>
    <w:rsid w:val="002517F4"/>
    <w:pPr>
      <w:tabs>
        <w:tab w:val="center" w:pos="4153"/>
        <w:tab w:val="right" w:pos="8306"/>
      </w:tabs>
    </w:pPr>
  </w:style>
  <w:style w:type="character" w:styleId="a6">
    <w:name w:val="page number"/>
    <w:basedOn w:val="a0"/>
    <w:rsid w:val="002517F4"/>
  </w:style>
  <w:style w:type="character" w:customStyle="1" w:styleId="21">
    <w:name w:val="כניסה בגוף טקסט 2 תו"/>
    <w:link w:val="20"/>
    <w:rsid w:val="0052148A"/>
    <w:rPr>
      <w:rFonts w:cs="David"/>
      <w:sz w:val="24"/>
      <w:szCs w:val="24"/>
      <w:lang w:eastAsia="he-IL"/>
    </w:rPr>
  </w:style>
  <w:style w:type="paragraph" w:styleId="a7">
    <w:name w:val="List Paragraph"/>
    <w:basedOn w:val="a"/>
    <w:uiPriority w:val="99"/>
    <w:qFormat/>
    <w:rsid w:val="0018773C"/>
    <w:pPr>
      <w:ind w:left="720"/>
    </w:pPr>
  </w:style>
  <w:style w:type="paragraph" w:styleId="a8">
    <w:name w:val="header"/>
    <w:basedOn w:val="a"/>
    <w:link w:val="a9"/>
    <w:rsid w:val="006074C1"/>
    <w:pPr>
      <w:tabs>
        <w:tab w:val="center" w:pos="4153"/>
        <w:tab w:val="right" w:pos="8306"/>
      </w:tabs>
    </w:pPr>
  </w:style>
  <w:style w:type="character" w:customStyle="1" w:styleId="a9">
    <w:name w:val="כותרת עליונה תו"/>
    <w:link w:val="a8"/>
    <w:rsid w:val="006074C1"/>
    <w:rPr>
      <w:sz w:val="24"/>
      <w:szCs w:val="24"/>
      <w:lang w:eastAsia="he-IL"/>
    </w:rPr>
  </w:style>
  <w:style w:type="character" w:customStyle="1" w:styleId="a5">
    <w:name w:val="כותרת תחתונה תו"/>
    <w:link w:val="a4"/>
    <w:uiPriority w:val="99"/>
    <w:rsid w:val="006074C1"/>
    <w:rPr>
      <w:sz w:val="24"/>
      <w:szCs w:val="24"/>
      <w:lang w:eastAsia="he-IL"/>
    </w:rPr>
  </w:style>
  <w:style w:type="paragraph" w:customStyle="1" w:styleId="10">
    <w:name w:val="פיסקת רשימה1"/>
    <w:basedOn w:val="a"/>
    <w:qFormat/>
    <w:rsid w:val="00A34293"/>
    <w:pPr>
      <w:ind w:left="720"/>
      <w:contextualSpacing/>
    </w:pPr>
    <w:rPr>
      <w:rFonts w:cs="David"/>
      <w:noProof/>
      <w:lang w:eastAsia="en-US"/>
    </w:rPr>
  </w:style>
  <w:style w:type="character" w:styleId="Hyperlink">
    <w:name w:val="Hyperlink"/>
    <w:uiPriority w:val="99"/>
    <w:unhideWhenUsed/>
    <w:rsid w:val="006B0D04"/>
    <w:rPr>
      <w:color w:val="0000FF"/>
      <w:u w:val="single"/>
    </w:rPr>
  </w:style>
  <w:style w:type="character" w:customStyle="1" w:styleId="apple-converted-space">
    <w:name w:val="apple-converted-space"/>
    <w:rsid w:val="006B0D04"/>
  </w:style>
  <w:style w:type="character" w:styleId="aa">
    <w:name w:val="Unresolved Mention"/>
    <w:uiPriority w:val="99"/>
    <w:semiHidden/>
    <w:unhideWhenUsed/>
    <w:rsid w:val="001C61F0"/>
    <w:rPr>
      <w:color w:val="605E5C"/>
      <w:shd w:val="clear" w:color="auto" w:fill="E1DFDD"/>
    </w:rPr>
  </w:style>
  <w:style w:type="character" w:customStyle="1" w:styleId="default">
    <w:name w:val="default"/>
    <w:rsid w:val="001A28D6"/>
    <w:rPr>
      <w:rFonts w:ascii="Times New Roman" w:hAnsi="Times New Roman" w:cs="Times New Roman" w:hint="default"/>
      <w:noProof w:val="0"/>
      <w:sz w:val="20"/>
      <w:szCs w:val="26"/>
    </w:rPr>
  </w:style>
  <w:style w:type="character" w:customStyle="1" w:styleId="P00">
    <w:name w:val="P00 תו"/>
    <w:link w:val="P000"/>
    <w:locked/>
    <w:rsid w:val="001A28D6"/>
    <w:rPr>
      <w:rFonts w:ascii="FrankRuehl" w:hAnsi="FrankRuehl" w:cs="FrankRuehl"/>
      <w:sz w:val="22"/>
      <w:szCs w:val="26"/>
      <w:lang w:eastAsia="he-IL"/>
    </w:rPr>
  </w:style>
  <w:style w:type="paragraph" w:customStyle="1" w:styleId="P000">
    <w:name w:val="P00"/>
    <w:link w:val="P00"/>
    <w:rsid w:val="001A28D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FrankRuehl" w:hAnsi="FrankRuehl" w:cs="FrankRuehl"/>
      <w:sz w:val="22"/>
      <w:szCs w:val="26"/>
      <w:lang w:eastAsia="he-IL"/>
    </w:rPr>
  </w:style>
  <w:style w:type="paragraph" w:styleId="ab">
    <w:name w:val="Revision"/>
    <w:hidden/>
    <w:uiPriority w:val="99"/>
    <w:semiHidden/>
    <w:rsid w:val="004E1545"/>
    <w:rPr>
      <w:sz w:val="24"/>
      <w:szCs w:val="24"/>
      <w:lang w:eastAsia="he-IL"/>
    </w:rPr>
  </w:style>
  <w:style w:type="paragraph" w:styleId="ac">
    <w:name w:val="Balloon Text"/>
    <w:basedOn w:val="a"/>
    <w:link w:val="ad"/>
    <w:rsid w:val="00FA2849"/>
    <w:rPr>
      <w:rFonts w:ascii="Tahoma" w:hAnsi="Tahoma" w:cs="Tahoma"/>
      <w:sz w:val="18"/>
      <w:szCs w:val="18"/>
    </w:rPr>
  </w:style>
  <w:style w:type="character" w:customStyle="1" w:styleId="ad">
    <w:name w:val="טקסט בלונים תו"/>
    <w:basedOn w:val="a0"/>
    <w:link w:val="ac"/>
    <w:rsid w:val="00FA2849"/>
    <w:rPr>
      <w:rFonts w:ascii="Tahoma" w:hAnsi="Tahoma" w:cs="Tahoma"/>
      <w:sz w:val="18"/>
      <w:szCs w:val="18"/>
      <w:lang w:eastAsia="he-IL"/>
    </w:rPr>
  </w:style>
  <w:style w:type="paragraph" w:customStyle="1" w:styleId="ae">
    <w:name w:val="ימין"/>
    <w:basedOn w:val="a"/>
    <w:rsid w:val="00FA2849"/>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03658">
      <w:bodyDiv w:val="1"/>
      <w:marLeft w:val="0"/>
      <w:marRight w:val="0"/>
      <w:marTop w:val="0"/>
      <w:marBottom w:val="0"/>
      <w:divBdr>
        <w:top w:val="none" w:sz="0" w:space="0" w:color="auto"/>
        <w:left w:val="none" w:sz="0" w:space="0" w:color="auto"/>
        <w:bottom w:val="none" w:sz="0" w:space="0" w:color="auto"/>
        <w:right w:val="none" w:sz="0" w:space="0" w:color="auto"/>
      </w:divBdr>
    </w:div>
    <w:div w:id="1043486355">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s.org.il/category/guide-to-small-clai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l/he/departments/general/small_claims_court_guide_how_to_fi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ib.pac.ac.il:2048/law/7188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vo.co.il/law/70305/14c.f" TargetMode="External"/><Relationship Id="rId4" Type="http://schemas.openxmlformats.org/officeDocument/2006/relationships/webSettings" Target="webSettings.xml"/><Relationship Id="rId9" Type="http://schemas.openxmlformats.org/officeDocument/2006/relationships/hyperlink" Target="http://www.nevo.co.il/law/70305/14c1.a"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2169</Words>
  <Characters>10850</Characters>
  <Application>Microsoft Office Word</Application>
  <DocSecurity>8</DocSecurity>
  <Lines>90</Lines>
  <Paragraphs>25</Paragraphs>
  <ScaleCrop>false</ScaleCrop>
  <HeadingPairs>
    <vt:vector size="2" baseType="variant">
      <vt:variant>
        <vt:lpstr>שם</vt:lpstr>
      </vt:variant>
      <vt:variant>
        <vt:i4>1</vt:i4>
      </vt:variant>
    </vt:vector>
  </HeadingPairs>
  <TitlesOfParts>
    <vt:vector size="1" baseType="lpstr">
      <vt:lpstr>בית המשפט לתביעות קטנות</vt:lpstr>
    </vt:vector>
  </TitlesOfParts>
  <Company/>
  <LinksUpToDate>false</LinksUpToDate>
  <CharactersWithSpaces>12994</CharactersWithSpaces>
  <SharedDoc>false</SharedDoc>
  <HLinks>
    <vt:vector size="102" baseType="variant">
      <vt:variant>
        <vt:i4>7995492</vt:i4>
      </vt:variant>
      <vt:variant>
        <vt:i4>48</vt:i4>
      </vt:variant>
      <vt:variant>
        <vt:i4>0</vt:i4>
      </vt:variant>
      <vt:variant>
        <vt:i4>5</vt:i4>
      </vt:variant>
      <vt:variant>
        <vt:lpwstr>http://www.nevo.co.il/law/70301</vt:lpwstr>
      </vt:variant>
      <vt:variant>
        <vt:lpwstr/>
      </vt:variant>
      <vt:variant>
        <vt:i4>6684771</vt:i4>
      </vt:variant>
      <vt:variant>
        <vt:i4>45</vt:i4>
      </vt:variant>
      <vt:variant>
        <vt:i4>0</vt:i4>
      </vt:variant>
      <vt:variant>
        <vt:i4>5</vt:i4>
      </vt:variant>
      <vt:variant>
        <vt:lpwstr>http://www.nevo.co.il/law/70305/23</vt:lpwstr>
      </vt:variant>
      <vt:variant>
        <vt:lpwstr/>
      </vt:variant>
      <vt:variant>
        <vt:i4>6291555</vt:i4>
      </vt:variant>
      <vt:variant>
        <vt:i4>42</vt:i4>
      </vt:variant>
      <vt:variant>
        <vt:i4>0</vt:i4>
      </vt:variant>
      <vt:variant>
        <vt:i4>5</vt:i4>
      </vt:variant>
      <vt:variant>
        <vt:lpwstr>http://www.nevo.co.il/law/70305/25</vt:lpwstr>
      </vt:variant>
      <vt:variant>
        <vt:lpwstr/>
      </vt:variant>
      <vt:variant>
        <vt:i4>1900655</vt:i4>
      </vt:variant>
      <vt:variant>
        <vt:i4>39</vt:i4>
      </vt:variant>
      <vt:variant>
        <vt:i4>0</vt:i4>
      </vt:variant>
      <vt:variant>
        <vt:i4>5</vt:i4>
      </vt:variant>
      <vt:variant>
        <vt:lpwstr>http://www.nevo.co.il/links/psika/?link=עא%201569/93&amp;Pvol=מח</vt:lpwstr>
      </vt:variant>
      <vt:variant>
        <vt:lpwstr/>
      </vt:variant>
      <vt:variant>
        <vt:i4>1900655</vt:i4>
      </vt:variant>
      <vt:variant>
        <vt:i4>36</vt:i4>
      </vt:variant>
      <vt:variant>
        <vt:i4>0</vt:i4>
      </vt:variant>
      <vt:variant>
        <vt:i4>5</vt:i4>
      </vt:variant>
      <vt:variant>
        <vt:lpwstr>http://www.nevo.co.il/links/psika/?link=עא%201569/93&amp;Pvol=מח</vt:lpwstr>
      </vt:variant>
      <vt:variant>
        <vt:lpwstr/>
      </vt:variant>
      <vt:variant>
        <vt:i4>1900655</vt:i4>
      </vt:variant>
      <vt:variant>
        <vt:i4>33</vt:i4>
      </vt:variant>
      <vt:variant>
        <vt:i4>0</vt:i4>
      </vt:variant>
      <vt:variant>
        <vt:i4>5</vt:i4>
      </vt:variant>
      <vt:variant>
        <vt:lpwstr>http://www.nevo.co.il/links/psika/?link=עא%201569/93&amp;Pvol=מח</vt:lpwstr>
      </vt:variant>
      <vt:variant>
        <vt:lpwstr/>
      </vt:variant>
      <vt:variant>
        <vt:i4>2753980</vt:i4>
      </vt:variant>
      <vt:variant>
        <vt:i4>30</vt:i4>
      </vt:variant>
      <vt:variant>
        <vt:i4>0</vt:i4>
      </vt:variant>
      <vt:variant>
        <vt:i4>5</vt:i4>
      </vt:variant>
      <vt:variant>
        <vt:lpwstr>http://www.nevo.co.il/links/psika/?link=עא%20407/89&amp;Pvol=מח</vt:lpwstr>
      </vt:variant>
      <vt:variant>
        <vt:lpwstr/>
      </vt:variant>
      <vt:variant>
        <vt:i4>2753980</vt:i4>
      </vt:variant>
      <vt:variant>
        <vt:i4>27</vt:i4>
      </vt:variant>
      <vt:variant>
        <vt:i4>0</vt:i4>
      </vt:variant>
      <vt:variant>
        <vt:i4>5</vt:i4>
      </vt:variant>
      <vt:variant>
        <vt:lpwstr>http://www.nevo.co.il/links/psika/?link=עא%20407/89&amp;Pvol=מח</vt:lpwstr>
      </vt:variant>
      <vt:variant>
        <vt:lpwstr/>
      </vt:variant>
      <vt:variant>
        <vt:i4>2753980</vt:i4>
      </vt:variant>
      <vt:variant>
        <vt:i4>24</vt:i4>
      </vt:variant>
      <vt:variant>
        <vt:i4>0</vt:i4>
      </vt:variant>
      <vt:variant>
        <vt:i4>5</vt:i4>
      </vt:variant>
      <vt:variant>
        <vt:lpwstr>http://www.nevo.co.il/links/psika/?link=עא%20407/89&amp;Pvol=מח</vt:lpwstr>
      </vt:variant>
      <vt:variant>
        <vt:lpwstr/>
      </vt:variant>
      <vt:variant>
        <vt:i4>2753980</vt:i4>
      </vt:variant>
      <vt:variant>
        <vt:i4>21</vt:i4>
      </vt:variant>
      <vt:variant>
        <vt:i4>0</vt:i4>
      </vt:variant>
      <vt:variant>
        <vt:i4>5</vt:i4>
      </vt:variant>
      <vt:variant>
        <vt:lpwstr>http://www.nevo.co.il/links/psika/?link=עא%20407/89&amp;Pvol=מח</vt:lpwstr>
      </vt:variant>
      <vt:variant>
        <vt:lpwstr/>
      </vt:variant>
      <vt:variant>
        <vt:i4>2753980</vt:i4>
      </vt:variant>
      <vt:variant>
        <vt:i4>18</vt:i4>
      </vt:variant>
      <vt:variant>
        <vt:i4>0</vt:i4>
      </vt:variant>
      <vt:variant>
        <vt:i4>5</vt:i4>
      </vt:variant>
      <vt:variant>
        <vt:lpwstr>http://www.nevo.co.il/links/psika/?link=עא%20407/89&amp;Pvol=מח</vt:lpwstr>
      </vt:variant>
      <vt:variant>
        <vt:lpwstr/>
      </vt:variant>
      <vt:variant>
        <vt:i4>3735601</vt:i4>
      </vt:variant>
      <vt:variant>
        <vt:i4>15</vt:i4>
      </vt:variant>
      <vt:variant>
        <vt:i4>0</vt:i4>
      </vt:variant>
      <vt:variant>
        <vt:i4>5</vt:i4>
      </vt:variant>
      <vt:variant>
        <vt:lpwstr>http://www.nevo.co.il/law_html/law01/306_001.htm</vt:lpwstr>
      </vt:variant>
      <vt:variant>
        <vt:lpwstr/>
      </vt:variant>
      <vt:variant>
        <vt:i4>3473465</vt:i4>
      </vt:variant>
      <vt:variant>
        <vt:i4>12</vt:i4>
      </vt:variant>
      <vt:variant>
        <vt:i4>0</vt:i4>
      </vt:variant>
      <vt:variant>
        <vt:i4>5</vt:i4>
      </vt:variant>
      <vt:variant>
        <vt:lpwstr>http://www.nevo.co.il/law_html/law01/089_001.htm</vt:lpwstr>
      </vt:variant>
      <vt:variant>
        <vt:lpwstr/>
      </vt:variant>
      <vt:variant>
        <vt:i4>2031620</vt:i4>
      </vt:variant>
      <vt:variant>
        <vt:i4>9</vt:i4>
      </vt:variant>
      <vt:variant>
        <vt:i4>0</vt:i4>
      </vt:variant>
      <vt:variant>
        <vt:i4>5</vt:i4>
      </vt:variant>
      <vt:variant>
        <vt:lpwstr>http://www.nevo.co.il.lib.pac.ac.il:2048/law/71887/9</vt:lpwstr>
      </vt:variant>
      <vt:variant>
        <vt:lpwstr/>
      </vt:variant>
      <vt:variant>
        <vt:i4>5177347</vt:i4>
      </vt:variant>
      <vt:variant>
        <vt:i4>6</vt:i4>
      </vt:variant>
      <vt:variant>
        <vt:i4>0</vt:i4>
      </vt:variant>
      <vt:variant>
        <vt:i4>5</vt:i4>
      </vt:variant>
      <vt:variant>
        <vt:lpwstr>http://www.nevo.co.il/law/70305/14c.f</vt:lpwstr>
      </vt:variant>
      <vt:variant>
        <vt:lpwstr/>
      </vt:variant>
      <vt:variant>
        <vt:i4>3211309</vt:i4>
      </vt:variant>
      <vt:variant>
        <vt:i4>3</vt:i4>
      </vt:variant>
      <vt:variant>
        <vt:i4>0</vt:i4>
      </vt:variant>
      <vt:variant>
        <vt:i4>5</vt:i4>
      </vt:variant>
      <vt:variant>
        <vt:lpwstr>http://www.nevo.co.il/law/70305/14c1.a</vt:lpwstr>
      </vt:variant>
      <vt:variant>
        <vt:lpwstr/>
      </vt:variant>
      <vt:variant>
        <vt:i4>94765068</vt:i4>
      </vt:variant>
      <vt:variant>
        <vt:i4>0</vt:i4>
      </vt:variant>
      <vt:variant>
        <vt:i4>0</vt:i4>
      </vt:variant>
      <vt:variant>
        <vt:i4>5</vt:i4>
      </vt:variant>
      <vt:variant>
        <vt:lpwstr>https://תולעת-המשפט.קום/%D7%97%D7%99%D7%A4%D7%95%D7%A9</vt:lpwstr>
      </vt:variant>
      <vt:variant>
        <vt:lpwstr>gsc.tab=0&amp;gsc.q=%D7%A1%D7%99%D7%A0%D7%A1%D7%99%D7%A4%D7%99%D7%A7%20%D7%90%D7%A0%D7%98%D7%A8%D7%A4%D7%A8%D7%99%D7%99%D7%96&amp;gsc.sort=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68</cp:revision>
  <cp:lastPrinted>2011-11-28T13:20:00Z</cp:lastPrinted>
  <dcterms:created xsi:type="dcterms:W3CDTF">2022-06-30T11:32:00Z</dcterms:created>
  <dcterms:modified xsi:type="dcterms:W3CDTF">2022-07-27T12:38:00Z</dcterms:modified>
</cp:coreProperties>
</file>