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3621" w14:textId="77777777" w:rsidR="00146BEC" w:rsidRDefault="00146BEC" w:rsidP="00146BEC">
      <w:pPr>
        <w:spacing w:after="120" w:line="360" w:lineRule="auto"/>
        <w:ind w:right="-284"/>
        <w:jc w:val="both"/>
        <w:rPr>
          <w:rFonts w:ascii="David" w:hAnsi="David" w:cs="David"/>
          <w:b/>
          <w:bCs/>
        </w:rPr>
      </w:pPr>
      <w:r>
        <w:rPr>
          <w:rFonts w:ascii="David" w:hAnsi="David" w:cs="David"/>
          <w:b/>
          <w:bCs/>
          <w:rtl/>
        </w:rPr>
        <w:t xml:space="preserve">המועצה הישראלית לצרכנות ניסחה עבורכם הצרכנים כתב תביעה לדוגמה המתאים לבית המשפט לתביעות קטנות. </w:t>
      </w:r>
    </w:p>
    <w:p w14:paraId="370C8B05" w14:textId="515371FA" w:rsidR="00146BEC" w:rsidRDefault="00146BEC" w:rsidP="00146BEC">
      <w:pPr>
        <w:spacing w:after="120" w:line="360" w:lineRule="auto"/>
        <w:ind w:right="-284"/>
        <w:jc w:val="both"/>
        <w:rPr>
          <w:rFonts w:ascii="David" w:hAnsi="David" w:cs="David"/>
          <w:b/>
          <w:bCs/>
          <w:u w:val="single"/>
          <w:rtl/>
        </w:rPr>
      </w:pPr>
      <w:r>
        <w:rPr>
          <w:rFonts w:ascii="David" w:hAnsi="David" w:cs="David"/>
          <w:b/>
          <w:bCs/>
          <w:rtl/>
        </w:rPr>
        <w:t xml:space="preserve">כתב התביעה מתאים למקרים בהם </w:t>
      </w:r>
      <w:r w:rsidRPr="00146BEC">
        <w:rPr>
          <w:rFonts w:ascii="David" w:hAnsi="David" w:cs="David" w:hint="cs"/>
          <w:b/>
          <w:bCs/>
          <w:u w:val="single"/>
          <w:rtl/>
        </w:rPr>
        <w:t>הנכם אזרחים ותיקים ו</w:t>
      </w:r>
      <w:r>
        <w:rPr>
          <w:rFonts w:ascii="David" w:hAnsi="David" w:cs="David"/>
          <w:b/>
          <w:bCs/>
          <w:u w:val="single"/>
          <w:rtl/>
        </w:rPr>
        <w:t xml:space="preserve">רכשתם </w:t>
      </w:r>
      <w:r>
        <w:rPr>
          <w:rFonts w:ascii="David" w:hAnsi="David" w:cs="David" w:hint="cs"/>
          <w:b/>
          <w:bCs/>
          <w:u w:val="single"/>
          <w:rtl/>
        </w:rPr>
        <w:t xml:space="preserve">תוכנה באמצעות מכר מרחוק אשר לא תאמה את הצרכים שלכם ולא כפי שהובטחה לכם. </w:t>
      </w:r>
      <w:r>
        <w:rPr>
          <w:rFonts w:ascii="David" w:hAnsi="David" w:cs="David"/>
          <w:b/>
          <w:bCs/>
          <w:u w:val="single"/>
          <w:rtl/>
        </w:rPr>
        <w:t xml:space="preserve"> </w:t>
      </w:r>
    </w:p>
    <w:p w14:paraId="773E228B" w14:textId="77777777" w:rsidR="00146BEC" w:rsidRDefault="00146BEC" w:rsidP="00146BEC">
      <w:pPr>
        <w:spacing w:line="360" w:lineRule="auto"/>
        <w:ind w:right="-284"/>
        <w:jc w:val="both"/>
        <w:rPr>
          <w:rFonts w:ascii="David" w:hAnsi="David" w:cs="David"/>
          <w:b/>
          <w:bCs/>
        </w:rPr>
      </w:pPr>
      <w:r>
        <w:rPr>
          <w:rFonts w:ascii="David" w:hAnsi="David" w:cs="David"/>
          <w:b/>
          <w:bCs/>
          <w:rtl/>
        </w:rPr>
        <w:t>יש למלא את כתב התביעה עם הפרטים שלכם, פרטי הנתבע ופרטי המקרה המיוחדים שלכם.</w:t>
      </w:r>
    </w:p>
    <w:p w14:paraId="25C025A2" w14:textId="77777777" w:rsidR="00146BEC" w:rsidRDefault="00146BEC" w:rsidP="00146BEC">
      <w:pPr>
        <w:spacing w:after="120" w:line="360" w:lineRule="auto"/>
        <w:ind w:right="-284"/>
        <w:jc w:val="both"/>
        <w:rPr>
          <w:rFonts w:ascii="David" w:hAnsi="David" w:cs="David"/>
          <w:b/>
          <w:bCs/>
          <w:rtl/>
        </w:rPr>
      </w:pPr>
      <w:r>
        <w:rPr>
          <w:rFonts w:ascii="David" w:hAnsi="David" w:cs="David"/>
          <w:b/>
          <w:bCs/>
          <w:rtl/>
        </w:rPr>
        <w:t xml:space="preserve">חשוב לקרוא היטב כל סעיף וסעיף בכתב התביעה, ולבצע את ההתאמות הנדרשות בהתאם לעובדות שהתרחשו במקרה הספציפי שלכם. </w:t>
      </w:r>
    </w:p>
    <w:p w14:paraId="57708A7F" w14:textId="77777777" w:rsidR="00146BEC" w:rsidRDefault="00146BEC" w:rsidP="00146BEC">
      <w:pPr>
        <w:spacing w:after="120" w:line="360" w:lineRule="auto"/>
        <w:ind w:right="-284"/>
        <w:jc w:val="both"/>
        <w:rPr>
          <w:rFonts w:ascii="David" w:hAnsi="David" w:cs="David"/>
          <w:b/>
          <w:bCs/>
        </w:rPr>
      </w:pPr>
      <w:r>
        <w:rPr>
          <w:rFonts w:ascii="David" w:hAnsi="David" w:cs="David"/>
          <w:b/>
          <w:bCs/>
          <w:rtl/>
        </w:rPr>
        <w:t>לכתב התביעה יש לצרף את כל המסמכים שהוזכרו בו והוא יוגש לבית משפט השלום שבאזור שיפוטו נמצא אחד מאלה:</w:t>
      </w:r>
    </w:p>
    <w:p w14:paraId="137E1164" w14:textId="77777777" w:rsidR="00146BEC" w:rsidRDefault="00146BEC" w:rsidP="00146BEC">
      <w:pPr>
        <w:spacing w:after="120" w:line="360" w:lineRule="auto"/>
        <w:ind w:right="-284" w:firstLine="720"/>
        <w:jc w:val="both"/>
        <w:rPr>
          <w:rFonts w:ascii="David" w:hAnsi="David" w:cs="David"/>
          <w:b/>
          <w:bCs/>
          <w:rtl/>
        </w:rPr>
      </w:pPr>
      <w:r>
        <w:rPr>
          <w:rFonts w:ascii="David" w:hAnsi="David" w:cs="David"/>
          <w:b/>
          <w:bCs/>
          <w:rtl/>
        </w:rPr>
        <w:t>1. מקום מגוריו של הנתבע;</w:t>
      </w:r>
    </w:p>
    <w:p w14:paraId="666DE857" w14:textId="77777777" w:rsidR="00146BEC" w:rsidRDefault="00146BEC" w:rsidP="00146BEC">
      <w:pPr>
        <w:spacing w:after="120" w:line="360" w:lineRule="auto"/>
        <w:ind w:right="-284" w:firstLine="720"/>
        <w:jc w:val="both"/>
        <w:rPr>
          <w:rFonts w:ascii="David" w:hAnsi="David" w:cs="David"/>
          <w:b/>
          <w:bCs/>
          <w:rtl/>
        </w:rPr>
      </w:pPr>
      <w:r>
        <w:rPr>
          <w:rFonts w:ascii="David" w:hAnsi="David" w:cs="David"/>
          <w:b/>
          <w:bCs/>
          <w:rtl/>
        </w:rPr>
        <w:t>2. מקום עסקו של הנתבע;</w:t>
      </w:r>
    </w:p>
    <w:p w14:paraId="21774898" w14:textId="77777777" w:rsidR="00146BEC" w:rsidRDefault="00146BEC" w:rsidP="00146BEC">
      <w:pPr>
        <w:spacing w:after="120" w:line="360" w:lineRule="auto"/>
        <w:ind w:left="720" w:right="-284"/>
        <w:jc w:val="both"/>
        <w:rPr>
          <w:rFonts w:ascii="David" w:hAnsi="David" w:cs="David"/>
          <w:b/>
          <w:bCs/>
          <w:rtl/>
        </w:rPr>
      </w:pPr>
      <w:r>
        <w:rPr>
          <w:rFonts w:ascii="David" w:hAnsi="David" w:cs="David"/>
          <w:b/>
          <w:bCs/>
          <w:rtl/>
        </w:rPr>
        <w:t>3. בסחר ברשת האינטרנט - לבית המשפט שבמחוז שיפוטו מצוי מקום מגוריו או מקום עסקו של הנתבע או התובע;</w:t>
      </w:r>
    </w:p>
    <w:p w14:paraId="7828B3C6" w14:textId="77777777" w:rsidR="00146BEC" w:rsidRDefault="00146BEC" w:rsidP="00146BEC">
      <w:pPr>
        <w:spacing w:after="120" w:line="360" w:lineRule="auto"/>
        <w:ind w:right="-284"/>
        <w:jc w:val="both"/>
        <w:rPr>
          <w:rFonts w:ascii="David" w:hAnsi="David" w:cs="David"/>
          <w:b/>
          <w:bCs/>
          <w:rtl/>
        </w:rPr>
      </w:pPr>
      <w:r>
        <w:rPr>
          <w:rFonts w:ascii="David" w:hAnsi="David" w:cs="David"/>
          <w:b/>
          <w:bCs/>
          <w:rtl/>
        </w:rPr>
        <w:t xml:space="preserve">את כתב התביעה יש להגיש במזכירות בית משפט השלום המתאים (לפי הפרמטרים לעיל) או באמצעות הגשה מקוונת באתר נט-המשפט (ראו מדריך </w:t>
      </w:r>
      <w:hyperlink r:id="rId8" w:history="1">
        <w:r>
          <w:rPr>
            <w:rStyle w:val="Hyperlink"/>
            <w:rFonts w:ascii="David" w:hAnsi="David" w:hint="cs"/>
            <w:rtl/>
          </w:rPr>
          <w:t>כאן</w:t>
        </w:r>
      </w:hyperlink>
      <w:r>
        <w:rPr>
          <w:rFonts w:ascii="David" w:hAnsi="David" w:cs="David"/>
          <w:b/>
          <w:bCs/>
          <w:rtl/>
        </w:rPr>
        <w:t>).</w:t>
      </w:r>
    </w:p>
    <w:p w14:paraId="4C85BAD9" w14:textId="77777777" w:rsidR="00146BEC" w:rsidRDefault="00146BEC" w:rsidP="00146BEC">
      <w:pPr>
        <w:spacing w:line="360" w:lineRule="auto"/>
        <w:ind w:right="-284"/>
        <w:jc w:val="both"/>
        <w:rPr>
          <w:rFonts w:ascii="David" w:hAnsi="David" w:cs="David"/>
          <w:b/>
          <w:bCs/>
          <w:rtl/>
        </w:rPr>
      </w:pPr>
      <w:r>
        <w:rPr>
          <w:rFonts w:ascii="David" w:hAnsi="David" w:cs="David"/>
          <w:b/>
          <w:bCs/>
          <w:rtl/>
        </w:rPr>
        <w:t>סכום התביעה המקסימלי אותו תוכלו לתבוע בבית המשפט לתביעות קטנות עומד על סך של 34,600 ₪ (נכון ליום 1/1/2022). האגרה בבית המשפט לתביעות קטנות עומדת על סכום של 1% מסכום התביעה, אך לא תפחת מ – 50 ₪.</w:t>
      </w:r>
    </w:p>
    <w:p w14:paraId="415E03DA" w14:textId="77777777" w:rsidR="00146BEC" w:rsidRDefault="00146BEC" w:rsidP="00146BEC">
      <w:pPr>
        <w:spacing w:line="360" w:lineRule="auto"/>
        <w:ind w:right="-284"/>
        <w:jc w:val="both"/>
        <w:rPr>
          <w:rFonts w:ascii="David" w:hAnsi="David" w:cs="David"/>
          <w:b/>
          <w:bCs/>
          <w:rtl/>
        </w:rPr>
      </w:pPr>
    </w:p>
    <w:p w14:paraId="4EC6A70C" w14:textId="77777777" w:rsidR="00146BEC" w:rsidRDefault="00146BEC" w:rsidP="00146BEC">
      <w:pPr>
        <w:spacing w:after="120" w:line="360" w:lineRule="auto"/>
        <w:ind w:right="-284"/>
        <w:jc w:val="both"/>
        <w:rPr>
          <w:rFonts w:ascii="David" w:hAnsi="David" w:cs="David"/>
          <w:b/>
          <w:bCs/>
          <w:rtl/>
        </w:rPr>
      </w:pPr>
      <w:r>
        <w:rPr>
          <w:rFonts w:ascii="David" w:hAnsi="David" w:cs="David"/>
          <w:b/>
          <w:bCs/>
          <w:rtl/>
        </w:rPr>
        <w:t>נשמח לקבל עותק של פסק הדין לכשיינתן.</w:t>
      </w:r>
    </w:p>
    <w:p w14:paraId="360363EE" w14:textId="77777777" w:rsidR="00146BEC" w:rsidRDefault="00146BEC" w:rsidP="00146BEC">
      <w:pPr>
        <w:spacing w:line="360" w:lineRule="auto"/>
        <w:ind w:right="-284"/>
        <w:jc w:val="both"/>
        <w:rPr>
          <w:rFonts w:ascii="David" w:hAnsi="David" w:cs="David"/>
          <w:b/>
          <w:bCs/>
          <w:rtl/>
        </w:rPr>
      </w:pPr>
      <w:r>
        <w:rPr>
          <w:rFonts w:ascii="David" w:hAnsi="David" w:cs="David"/>
          <w:b/>
          <w:bCs/>
          <w:rtl/>
        </w:rPr>
        <w:t xml:space="preserve">אין באמור לעיל משום חוות דעת משפטית ביחס למקרה הספציפי שלכם, אלא מידע כללי על הוראות החוק החלות, </w:t>
      </w:r>
      <w:proofErr w:type="spellStart"/>
      <w:r>
        <w:rPr>
          <w:rFonts w:ascii="David" w:hAnsi="David" w:cs="David"/>
          <w:b/>
          <w:bCs/>
          <w:rtl/>
        </w:rPr>
        <w:t>הסעדים</w:t>
      </w:r>
      <w:proofErr w:type="spellEnd"/>
      <w:r>
        <w:rPr>
          <w:rFonts w:ascii="David" w:hAnsi="David" w:cs="David"/>
          <w:b/>
          <w:bCs/>
          <w:rtl/>
        </w:rPr>
        <w:t xml:space="preserve"> הקיימים בחוק והאופן שבו ניתן לממש את זכויותיכם.</w:t>
      </w:r>
    </w:p>
    <w:p w14:paraId="3B1D82DE" w14:textId="77777777" w:rsidR="00146BEC" w:rsidRDefault="00146BEC" w:rsidP="00146BEC">
      <w:pPr>
        <w:spacing w:line="360" w:lineRule="auto"/>
        <w:ind w:right="-284"/>
        <w:jc w:val="both"/>
        <w:rPr>
          <w:rFonts w:ascii="David" w:hAnsi="David" w:cs="David"/>
          <w:rtl/>
        </w:rPr>
      </w:pPr>
    </w:p>
    <w:p w14:paraId="76325D94" w14:textId="77777777" w:rsidR="00146BEC" w:rsidRDefault="00146BEC" w:rsidP="00146BEC">
      <w:pPr>
        <w:spacing w:line="360" w:lineRule="auto"/>
        <w:ind w:right="-284"/>
        <w:jc w:val="both"/>
        <w:rPr>
          <w:rFonts w:ascii="David" w:hAnsi="David" w:cs="David"/>
          <w:rtl/>
        </w:rPr>
      </w:pPr>
      <w:r>
        <w:rPr>
          <w:rFonts w:ascii="David" w:hAnsi="David" w:cs="David"/>
          <w:rtl/>
        </w:rPr>
        <w:t>במידה ותרצה לעבות את כתב התביעה, ניתן להיעזר במדריך תביעות קטנות שיש לנו כיום באתר</w:t>
      </w:r>
    </w:p>
    <w:p w14:paraId="053CFC4B" w14:textId="77777777" w:rsidR="00146BEC" w:rsidRDefault="00000000" w:rsidP="00146BEC">
      <w:pPr>
        <w:spacing w:line="360" w:lineRule="auto"/>
        <w:ind w:right="-284"/>
        <w:jc w:val="both"/>
        <w:rPr>
          <w:rFonts w:ascii="David" w:hAnsi="David" w:cs="David"/>
          <w:rtl/>
        </w:rPr>
      </w:pPr>
      <w:hyperlink r:id="rId9" w:history="1">
        <w:r w:rsidR="00146BEC">
          <w:rPr>
            <w:rStyle w:val="Hyperlink"/>
            <w:rFonts w:ascii="David" w:hAnsi="David"/>
          </w:rPr>
          <w:t>https://www.consumers.org.il/category/guide-to-small-claims</w:t>
        </w:r>
      </w:hyperlink>
    </w:p>
    <w:p w14:paraId="0FA770BD" w14:textId="77777777" w:rsidR="00146BEC" w:rsidRDefault="00146BEC" w:rsidP="00146BEC">
      <w:pPr>
        <w:widowControl w:val="0"/>
        <w:tabs>
          <w:tab w:val="right" w:pos="9404"/>
        </w:tabs>
        <w:spacing w:line="280" w:lineRule="exact"/>
        <w:jc w:val="both"/>
        <w:rPr>
          <w:rFonts w:ascii="David" w:hAnsi="David" w:cs="David"/>
          <w:b/>
          <w:bCs/>
          <w:rtl/>
        </w:rPr>
      </w:pPr>
    </w:p>
    <w:p w14:paraId="259CAB93" w14:textId="77777777" w:rsidR="00146BEC" w:rsidRDefault="00146BEC" w:rsidP="00146BEC">
      <w:pPr>
        <w:widowControl w:val="0"/>
        <w:tabs>
          <w:tab w:val="right" w:pos="9404"/>
        </w:tabs>
        <w:spacing w:line="280" w:lineRule="exact"/>
        <w:jc w:val="both"/>
        <w:rPr>
          <w:rFonts w:ascii="David" w:hAnsi="David" w:cs="David"/>
          <w:b/>
          <w:bCs/>
          <w:rtl/>
        </w:rPr>
      </w:pPr>
    </w:p>
    <w:p w14:paraId="066EE0A0" w14:textId="77777777" w:rsidR="00146BEC" w:rsidRDefault="00146BEC" w:rsidP="00146BEC">
      <w:pPr>
        <w:widowControl w:val="0"/>
        <w:tabs>
          <w:tab w:val="right" w:pos="9404"/>
        </w:tabs>
        <w:spacing w:line="280" w:lineRule="exact"/>
        <w:jc w:val="both"/>
        <w:rPr>
          <w:rFonts w:ascii="David" w:hAnsi="David" w:cs="David"/>
          <w:b/>
          <w:bCs/>
          <w:rtl/>
        </w:rPr>
      </w:pPr>
    </w:p>
    <w:p w14:paraId="66AC12C5" w14:textId="77777777" w:rsidR="00146BEC" w:rsidRDefault="00146BEC" w:rsidP="00146BEC">
      <w:pPr>
        <w:widowControl w:val="0"/>
        <w:tabs>
          <w:tab w:val="right" w:pos="9404"/>
        </w:tabs>
        <w:spacing w:line="280" w:lineRule="exact"/>
        <w:jc w:val="both"/>
        <w:rPr>
          <w:rFonts w:ascii="David" w:hAnsi="David" w:cs="David"/>
          <w:b/>
          <w:bCs/>
          <w:rtl/>
        </w:rPr>
      </w:pPr>
    </w:p>
    <w:p w14:paraId="7258F5B1" w14:textId="77777777" w:rsidR="00146BEC" w:rsidRDefault="00146BEC" w:rsidP="00146BEC">
      <w:pPr>
        <w:widowControl w:val="0"/>
        <w:tabs>
          <w:tab w:val="right" w:pos="9404"/>
        </w:tabs>
        <w:spacing w:line="280" w:lineRule="exact"/>
        <w:jc w:val="both"/>
        <w:rPr>
          <w:rFonts w:ascii="David" w:hAnsi="David" w:cs="David"/>
          <w:b/>
          <w:bCs/>
          <w:rtl/>
        </w:rPr>
      </w:pPr>
    </w:p>
    <w:p w14:paraId="72733F48" w14:textId="77777777" w:rsidR="00146BEC" w:rsidRDefault="00146BEC" w:rsidP="00E113C2">
      <w:pPr>
        <w:widowControl w:val="0"/>
        <w:tabs>
          <w:tab w:val="right" w:pos="9404"/>
        </w:tabs>
        <w:spacing w:line="360" w:lineRule="auto"/>
        <w:jc w:val="both"/>
        <w:rPr>
          <w:rFonts w:ascii="David" w:hAnsi="David" w:cs="David"/>
          <w:b/>
          <w:bCs/>
          <w:rtl/>
        </w:rPr>
      </w:pPr>
    </w:p>
    <w:p w14:paraId="6E3BCE46" w14:textId="77777777" w:rsidR="00146BEC" w:rsidRDefault="00146BEC" w:rsidP="00E113C2">
      <w:pPr>
        <w:widowControl w:val="0"/>
        <w:tabs>
          <w:tab w:val="right" w:pos="9404"/>
        </w:tabs>
        <w:spacing w:line="360" w:lineRule="auto"/>
        <w:jc w:val="both"/>
        <w:rPr>
          <w:rFonts w:ascii="David" w:hAnsi="David" w:cs="David"/>
          <w:b/>
          <w:bCs/>
          <w:rtl/>
        </w:rPr>
      </w:pPr>
    </w:p>
    <w:p w14:paraId="506997AC" w14:textId="77777777" w:rsidR="00146BEC" w:rsidRDefault="00146BEC" w:rsidP="00E113C2">
      <w:pPr>
        <w:widowControl w:val="0"/>
        <w:tabs>
          <w:tab w:val="right" w:pos="9404"/>
        </w:tabs>
        <w:spacing w:line="360" w:lineRule="auto"/>
        <w:jc w:val="both"/>
        <w:rPr>
          <w:rFonts w:ascii="David" w:hAnsi="David" w:cs="David"/>
          <w:b/>
          <w:bCs/>
          <w:rtl/>
        </w:rPr>
      </w:pPr>
    </w:p>
    <w:p w14:paraId="737D99BF" w14:textId="77777777" w:rsidR="00146BEC" w:rsidRDefault="00146BEC" w:rsidP="00E113C2">
      <w:pPr>
        <w:widowControl w:val="0"/>
        <w:tabs>
          <w:tab w:val="right" w:pos="9404"/>
        </w:tabs>
        <w:spacing w:line="360" w:lineRule="auto"/>
        <w:jc w:val="both"/>
        <w:rPr>
          <w:rFonts w:ascii="David" w:hAnsi="David" w:cs="David"/>
          <w:b/>
          <w:bCs/>
          <w:rtl/>
        </w:rPr>
      </w:pPr>
    </w:p>
    <w:p w14:paraId="31FEBE2D" w14:textId="77777777" w:rsidR="00146BEC" w:rsidRDefault="00146BEC" w:rsidP="00E113C2">
      <w:pPr>
        <w:widowControl w:val="0"/>
        <w:tabs>
          <w:tab w:val="right" w:pos="9404"/>
        </w:tabs>
        <w:spacing w:line="360" w:lineRule="auto"/>
        <w:jc w:val="both"/>
        <w:rPr>
          <w:rFonts w:ascii="David" w:hAnsi="David" w:cs="David"/>
          <w:b/>
          <w:bCs/>
          <w:rtl/>
        </w:rPr>
      </w:pPr>
    </w:p>
    <w:p w14:paraId="6F47C664" w14:textId="77777777" w:rsidR="00146BEC" w:rsidRDefault="00146BEC" w:rsidP="00E113C2">
      <w:pPr>
        <w:widowControl w:val="0"/>
        <w:tabs>
          <w:tab w:val="right" w:pos="9404"/>
        </w:tabs>
        <w:spacing w:line="360" w:lineRule="auto"/>
        <w:jc w:val="both"/>
        <w:rPr>
          <w:rFonts w:ascii="David" w:hAnsi="David" w:cs="David"/>
          <w:b/>
          <w:bCs/>
          <w:rtl/>
        </w:rPr>
      </w:pPr>
    </w:p>
    <w:p w14:paraId="30B266F2" w14:textId="77777777" w:rsidR="00146BEC" w:rsidRDefault="00146BEC" w:rsidP="00E113C2">
      <w:pPr>
        <w:widowControl w:val="0"/>
        <w:tabs>
          <w:tab w:val="right" w:pos="9404"/>
        </w:tabs>
        <w:spacing w:line="360" w:lineRule="auto"/>
        <w:jc w:val="both"/>
        <w:rPr>
          <w:rFonts w:ascii="David" w:hAnsi="David" w:cs="David"/>
          <w:b/>
          <w:bCs/>
          <w:rtl/>
        </w:rPr>
      </w:pPr>
    </w:p>
    <w:p w14:paraId="2E8997B3" w14:textId="2F92E044" w:rsidR="00421592" w:rsidRPr="00F258DE" w:rsidRDefault="00421592" w:rsidP="00E113C2">
      <w:pPr>
        <w:widowControl w:val="0"/>
        <w:tabs>
          <w:tab w:val="right" w:pos="9404"/>
        </w:tabs>
        <w:spacing w:line="360" w:lineRule="auto"/>
        <w:jc w:val="both"/>
        <w:rPr>
          <w:rFonts w:ascii="David" w:hAnsi="David" w:cs="David"/>
          <w:b/>
          <w:bCs/>
        </w:rPr>
      </w:pPr>
      <w:r w:rsidRPr="00F258DE">
        <w:rPr>
          <w:rFonts w:ascii="David" w:hAnsi="David" w:cs="David"/>
          <w:b/>
          <w:bCs/>
          <w:rtl/>
        </w:rPr>
        <w:lastRenderedPageBreak/>
        <w:t xml:space="preserve">בבית המשפט לתביעות קטנות </w:t>
      </w:r>
      <w:r w:rsidRPr="00F258DE">
        <w:rPr>
          <w:rFonts w:ascii="David" w:hAnsi="David" w:cs="David"/>
          <w:b/>
          <w:bCs/>
          <w:rtl/>
        </w:rPr>
        <w:tab/>
      </w:r>
    </w:p>
    <w:p w14:paraId="6F8D6B8A" w14:textId="77777777" w:rsidR="00421592" w:rsidRPr="00F258DE" w:rsidRDefault="00421592" w:rsidP="00E113C2">
      <w:pPr>
        <w:widowControl w:val="0"/>
        <w:spacing w:line="360" w:lineRule="auto"/>
        <w:jc w:val="both"/>
        <w:rPr>
          <w:rFonts w:ascii="David" w:hAnsi="David" w:cs="David"/>
          <w:b/>
          <w:bCs/>
        </w:rPr>
      </w:pPr>
      <w:r w:rsidRPr="00F258DE">
        <w:rPr>
          <w:rFonts w:ascii="David" w:hAnsi="David" w:cs="David"/>
          <w:b/>
          <w:bCs/>
          <w:rtl/>
        </w:rPr>
        <w:t xml:space="preserve">ב </w:t>
      </w:r>
      <w:permStart w:id="1722485425" w:edGrp="everyone"/>
      <w:r w:rsidRPr="00F258DE">
        <w:rPr>
          <w:rFonts w:ascii="David" w:hAnsi="David" w:cs="David"/>
          <w:b/>
          <w:bCs/>
          <w:rtl/>
        </w:rPr>
        <w:t>___________</w:t>
      </w:r>
      <w:permEnd w:id="1722485425"/>
    </w:p>
    <w:p w14:paraId="1F639235" w14:textId="77777777" w:rsidR="00421592" w:rsidRPr="00F258DE" w:rsidRDefault="00421592" w:rsidP="00E113C2">
      <w:pPr>
        <w:widowControl w:val="0"/>
        <w:spacing w:line="360" w:lineRule="auto"/>
        <w:jc w:val="both"/>
        <w:rPr>
          <w:rFonts w:ascii="David" w:hAnsi="David" w:cs="David"/>
          <w:rtl/>
        </w:rPr>
      </w:pPr>
      <w:r w:rsidRPr="00F258DE">
        <w:rPr>
          <w:rFonts w:ascii="David" w:hAnsi="David" w:cs="David"/>
          <w:b/>
          <w:bCs/>
          <w:rtl/>
        </w:rPr>
        <w:t>כתב התביעה נחתם ביום</w:t>
      </w:r>
      <w:r w:rsidRPr="00F258DE">
        <w:rPr>
          <w:rFonts w:ascii="David" w:hAnsi="David" w:cs="David"/>
          <w:rtl/>
        </w:rPr>
        <w:t xml:space="preserve"> </w:t>
      </w:r>
      <w:permStart w:id="633755944" w:edGrp="everyone"/>
      <w:r w:rsidRPr="00F258DE">
        <w:rPr>
          <w:rFonts w:ascii="David" w:hAnsi="David" w:cs="David"/>
          <w:rtl/>
        </w:rPr>
        <w:t xml:space="preserve">_______ </w:t>
      </w:r>
      <w:permEnd w:id="633755944"/>
    </w:p>
    <w:p w14:paraId="49ECC582" w14:textId="77777777" w:rsidR="00421592" w:rsidRPr="00F258DE" w:rsidRDefault="00421592" w:rsidP="00E113C2">
      <w:pPr>
        <w:widowControl w:val="0"/>
        <w:spacing w:line="360" w:lineRule="auto"/>
        <w:jc w:val="both"/>
        <w:rPr>
          <w:rFonts w:ascii="David" w:hAnsi="David" w:cs="David"/>
          <w:b/>
          <w:bCs/>
          <w:rtl/>
        </w:rPr>
      </w:pPr>
    </w:p>
    <w:p w14:paraId="1B61E64B" w14:textId="77777777" w:rsidR="00421592" w:rsidRPr="00F258DE" w:rsidRDefault="00421592" w:rsidP="00E113C2">
      <w:pPr>
        <w:widowControl w:val="0"/>
        <w:spacing w:line="360" w:lineRule="auto"/>
        <w:jc w:val="both"/>
        <w:rPr>
          <w:rFonts w:ascii="David" w:hAnsi="David" w:cs="David"/>
          <w:b/>
          <w:bCs/>
          <w:u w:val="single"/>
          <w:rtl/>
        </w:rPr>
      </w:pPr>
    </w:p>
    <w:tbl>
      <w:tblPr>
        <w:bidiVisual/>
        <w:tblW w:w="8635" w:type="dxa"/>
        <w:tblLook w:val="01E0" w:firstRow="1" w:lastRow="1" w:firstColumn="1" w:lastColumn="1" w:noHBand="0" w:noVBand="0"/>
      </w:tblPr>
      <w:tblGrid>
        <w:gridCol w:w="841"/>
        <w:gridCol w:w="6104"/>
        <w:gridCol w:w="1690"/>
      </w:tblGrid>
      <w:tr w:rsidR="00F258DE" w:rsidRPr="00F258DE" w14:paraId="3BE49592" w14:textId="77777777" w:rsidTr="00421592">
        <w:trPr>
          <w:cantSplit/>
        </w:trPr>
        <w:tc>
          <w:tcPr>
            <w:tcW w:w="841" w:type="dxa"/>
          </w:tcPr>
          <w:p w14:paraId="15CC8B76" w14:textId="77777777" w:rsidR="00421592" w:rsidRPr="00F258DE" w:rsidRDefault="00421592" w:rsidP="00E113C2">
            <w:pPr>
              <w:widowControl w:val="0"/>
              <w:spacing w:line="360" w:lineRule="auto"/>
              <w:jc w:val="both"/>
              <w:rPr>
                <w:rFonts w:ascii="David" w:hAnsi="David" w:cs="David"/>
                <w:rtl/>
              </w:rPr>
            </w:pPr>
          </w:p>
          <w:p w14:paraId="630EFAE4" w14:textId="77777777" w:rsidR="00421592" w:rsidRPr="00F258DE" w:rsidRDefault="00421592" w:rsidP="00E113C2">
            <w:pPr>
              <w:widowControl w:val="0"/>
              <w:spacing w:line="360" w:lineRule="auto"/>
              <w:jc w:val="both"/>
              <w:rPr>
                <w:rFonts w:ascii="David" w:hAnsi="David" w:cs="David"/>
                <w:rtl/>
              </w:rPr>
            </w:pPr>
          </w:p>
        </w:tc>
        <w:tc>
          <w:tcPr>
            <w:tcW w:w="6104" w:type="dxa"/>
            <w:hideMark/>
          </w:tcPr>
          <w:p w14:paraId="50BBF28A" w14:textId="77777777" w:rsidR="00421592" w:rsidRPr="00F258DE" w:rsidRDefault="00421592" w:rsidP="00E113C2">
            <w:pPr>
              <w:pStyle w:val="ae"/>
              <w:widowControl w:val="0"/>
              <w:ind w:right="610"/>
              <w:rPr>
                <w:rFonts w:ascii="David" w:hAnsi="David"/>
                <w:b/>
                <w:bCs/>
                <w:sz w:val="24"/>
                <w:rtl/>
              </w:rPr>
            </w:pPr>
            <w:r w:rsidRPr="00F258DE">
              <w:rPr>
                <w:rFonts w:ascii="David" w:hAnsi="David"/>
                <w:b/>
                <w:bCs/>
                <w:sz w:val="24"/>
                <w:rtl/>
              </w:rPr>
              <w:t xml:space="preserve"> שם ותעודת זהות</w:t>
            </w:r>
            <w:permStart w:id="337934918" w:edGrp="everyone"/>
            <w:r w:rsidRPr="00F258DE">
              <w:rPr>
                <w:rFonts w:ascii="David" w:hAnsi="David"/>
                <w:b/>
                <w:bCs/>
                <w:sz w:val="24"/>
                <w:rtl/>
              </w:rPr>
              <w:t xml:space="preserve">:_________________ </w:t>
            </w:r>
            <w:permEnd w:id="337934918"/>
          </w:p>
          <w:p w14:paraId="55547FAF" w14:textId="77777777" w:rsidR="00421592" w:rsidRPr="00F258DE" w:rsidRDefault="00421592" w:rsidP="00E113C2">
            <w:pPr>
              <w:pStyle w:val="ae"/>
              <w:widowControl w:val="0"/>
              <w:spacing w:after="0"/>
              <w:ind w:left="1245" w:right="610"/>
              <w:rPr>
                <w:rFonts w:ascii="David" w:hAnsi="David"/>
                <w:sz w:val="24"/>
                <w:rtl/>
              </w:rPr>
            </w:pPr>
            <w:r w:rsidRPr="00F258DE">
              <w:rPr>
                <w:rFonts w:ascii="David" w:hAnsi="David"/>
                <w:b/>
                <w:bCs/>
                <w:sz w:val="24"/>
                <w:rtl/>
              </w:rPr>
              <w:t>כתובת</w:t>
            </w:r>
            <w:r w:rsidRPr="00F258DE">
              <w:rPr>
                <w:rFonts w:ascii="David" w:hAnsi="David"/>
                <w:sz w:val="24"/>
                <w:rtl/>
              </w:rPr>
              <w:t xml:space="preserve">: </w:t>
            </w:r>
            <w:permStart w:id="1318267704" w:edGrp="everyone"/>
            <w:r w:rsidRPr="00F258DE">
              <w:rPr>
                <w:rFonts w:ascii="David" w:hAnsi="David"/>
                <w:sz w:val="24"/>
                <w:rtl/>
              </w:rPr>
              <w:t>______________________</w:t>
            </w:r>
            <w:permEnd w:id="1318267704"/>
          </w:p>
          <w:p w14:paraId="25B33777" w14:textId="77777777" w:rsidR="00421592" w:rsidRPr="00F258DE" w:rsidRDefault="00421592" w:rsidP="00E113C2">
            <w:pPr>
              <w:pStyle w:val="ae"/>
              <w:widowControl w:val="0"/>
              <w:spacing w:after="0"/>
              <w:ind w:left="1245" w:right="610"/>
              <w:rPr>
                <w:rFonts w:ascii="David" w:hAnsi="David"/>
                <w:sz w:val="24"/>
              </w:rPr>
            </w:pPr>
            <w:r w:rsidRPr="00F258DE">
              <w:rPr>
                <w:rFonts w:ascii="David" w:hAnsi="David"/>
                <w:b/>
                <w:bCs/>
                <w:sz w:val="24"/>
                <w:rtl/>
              </w:rPr>
              <w:t>טלפון</w:t>
            </w:r>
            <w:permStart w:id="1068577659" w:edGrp="everyone"/>
            <w:r w:rsidRPr="00F258DE">
              <w:rPr>
                <w:rFonts w:ascii="David" w:hAnsi="David"/>
                <w:sz w:val="24"/>
                <w:rtl/>
              </w:rPr>
              <w:t>:______________________</w:t>
            </w:r>
            <w:permEnd w:id="1068577659"/>
          </w:p>
          <w:p w14:paraId="6763905E" w14:textId="77777777" w:rsidR="00421592" w:rsidRPr="00F258DE" w:rsidRDefault="00421592" w:rsidP="00E113C2">
            <w:pPr>
              <w:pStyle w:val="ae"/>
              <w:widowControl w:val="0"/>
              <w:spacing w:after="0"/>
              <w:ind w:left="1245" w:right="610"/>
              <w:rPr>
                <w:rFonts w:ascii="David" w:hAnsi="David"/>
                <w:sz w:val="24"/>
                <w:rtl/>
              </w:rPr>
            </w:pPr>
            <w:r w:rsidRPr="00F258DE">
              <w:rPr>
                <w:rFonts w:ascii="David" w:hAnsi="David"/>
                <w:b/>
                <w:bCs/>
                <w:sz w:val="24"/>
                <w:rtl/>
              </w:rPr>
              <w:t>דוא</w:t>
            </w:r>
            <w:r w:rsidRPr="00F258DE">
              <w:rPr>
                <w:rFonts w:ascii="David" w:hAnsi="David"/>
                <w:sz w:val="24"/>
                <w:rtl/>
              </w:rPr>
              <w:t>"</w:t>
            </w:r>
            <w:r w:rsidRPr="00F258DE">
              <w:rPr>
                <w:rFonts w:ascii="David" w:hAnsi="David"/>
                <w:b/>
                <w:bCs/>
                <w:sz w:val="24"/>
                <w:rtl/>
              </w:rPr>
              <w:t>ל</w:t>
            </w:r>
            <w:permStart w:id="1103646446" w:edGrp="everyone"/>
            <w:r w:rsidRPr="00F258DE">
              <w:rPr>
                <w:rFonts w:ascii="David" w:hAnsi="David"/>
                <w:sz w:val="24"/>
                <w:rtl/>
              </w:rPr>
              <w:t>:_____________________</w:t>
            </w:r>
            <w:permEnd w:id="1103646446"/>
          </w:p>
          <w:p w14:paraId="71A65291" w14:textId="77777777" w:rsidR="00421592" w:rsidRPr="00F258DE" w:rsidRDefault="00421592" w:rsidP="00E113C2">
            <w:pPr>
              <w:widowControl w:val="0"/>
              <w:spacing w:line="360" w:lineRule="auto"/>
              <w:ind w:left="657" w:right="610"/>
              <w:jc w:val="both"/>
              <w:rPr>
                <w:rFonts w:ascii="David" w:hAnsi="David" w:cs="David"/>
                <w:rtl/>
              </w:rPr>
            </w:pPr>
            <w:r w:rsidRPr="00F258DE">
              <w:rPr>
                <w:rFonts w:ascii="David" w:hAnsi="David" w:cs="David"/>
                <w:rtl/>
              </w:rPr>
              <w:t xml:space="preserve"> </w:t>
            </w:r>
          </w:p>
        </w:tc>
        <w:tc>
          <w:tcPr>
            <w:tcW w:w="1690" w:type="dxa"/>
            <w:vAlign w:val="bottom"/>
            <w:hideMark/>
          </w:tcPr>
          <w:p w14:paraId="14BA7E83" w14:textId="77777777" w:rsidR="00421592" w:rsidRPr="00F258DE" w:rsidRDefault="00421592" w:rsidP="00E113C2">
            <w:pPr>
              <w:widowControl w:val="0"/>
              <w:spacing w:line="360" w:lineRule="auto"/>
              <w:jc w:val="both"/>
              <w:rPr>
                <w:rFonts w:ascii="David" w:hAnsi="David" w:cs="David"/>
                <w:b/>
                <w:bCs/>
                <w:u w:val="single"/>
                <w:rtl/>
              </w:rPr>
            </w:pPr>
            <w:r w:rsidRPr="00F258DE">
              <w:rPr>
                <w:rFonts w:ascii="David" w:hAnsi="David" w:cs="David"/>
                <w:b/>
                <w:bCs/>
                <w:u w:val="single"/>
                <w:rtl/>
              </w:rPr>
              <w:t>להלן: התובע/ת</w:t>
            </w:r>
          </w:p>
          <w:p w14:paraId="5194288D" w14:textId="77777777" w:rsidR="00421592" w:rsidRPr="00F258DE" w:rsidRDefault="00421592" w:rsidP="00E113C2">
            <w:pPr>
              <w:widowControl w:val="0"/>
              <w:spacing w:line="360" w:lineRule="auto"/>
              <w:jc w:val="both"/>
              <w:rPr>
                <w:rFonts w:ascii="David" w:hAnsi="David" w:cs="David"/>
                <w:rtl/>
              </w:rPr>
            </w:pPr>
            <w:r w:rsidRPr="00F258DE">
              <w:rPr>
                <w:rFonts w:ascii="David" w:hAnsi="David" w:cs="David"/>
                <w:rtl/>
              </w:rPr>
              <w:t xml:space="preserve"> </w:t>
            </w:r>
          </w:p>
        </w:tc>
      </w:tr>
      <w:tr w:rsidR="00F258DE" w:rsidRPr="00F258DE" w14:paraId="1FB398DC" w14:textId="77777777" w:rsidTr="00421592">
        <w:trPr>
          <w:cantSplit/>
        </w:trPr>
        <w:tc>
          <w:tcPr>
            <w:tcW w:w="841" w:type="dxa"/>
          </w:tcPr>
          <w:p w14:paraId="4B4ACE8A" w14:textId="77777777" w:rsidR="00421592" w:rsidRPr="00F258DE" w:rsidRDefault="00421592" w:rsidP="00E113C2">
            <w:pPr>
              <w:widowControl w:val="0"/>
              <w:spacing w:line="360" w:lineRule="auto"/>
              <w:jc w:val="both"/>
              <w:rPr>
                <w:rFonts w:ascii="David" w:hAnsi="David" w:cs="David"/>
                <w:rtl/>
              </w:rPr>
            </w:pPr>
          </w:p>
        </w:tc>
        <w:tc>
          <w:tcPr>
            <w:tcW w:w="6104" w:type="dxa"/>
          </w:tcPr>
          <w:p w14:paraId="0FE26F6F" w14:textId="77777777" w:rsidR="00421592" w:rsidRPr="00F258DE" w:rsidRDefault="00421592" w:rsidP="00E113C2">
            <w:pPr>
              <w:widowControl w:val="0"/>
              <w:spacing w:line="360" w:lineRule="auto"/>
              <w:ind w:left="1779" w:right="610"/>
              <w:jc w:val="both"/>
              <w:rPr>
                <w:rFonts w:ascii="David" w:hAnsi="David" w:cs="David"/>
                <w:b/>
                <w:bCs/>
                <w:rtl/>
              </w:rPr>
            </w:pPr>
            <w:r w:rsidRPr="00F258DE">
              <w:rPr>
                <w:rFonts w:ascii="David" w:hAnsi="David" w:cs="David"/>
                <w:b/>
                <w:bCs/>
                <w:rtl/>
              </w:rPr>
              <w:t xml:space="preserve"> - נ ג ד -</w:t>
            </w:r>
          </w:p>
          <w:p w14:paraId="7CD9ACFE" w14:textId="77777777" w:rsidR="00421592" w:rsidRPr="00F258DE" w:rsidRDefault="00421592" w:rsidP="00E113C2">
            <w:pPr>
              <w:widowControl w:val="0"/>
              <w:spacing w:line="360" w:lineRule="auto"/>
              <w:ind w:left="997" w:right="610"/>
              <w:jc w:val="both"/>
              <w:rPr>
                <w:rFonts w:ascii="David" w:hAnsi="David" w:cs="David"/>
                <w:b/>
                <w:bCs/>
                <w:rtl/>
              </w:rPr>
            </w:pPr>
          </w:p>
        </w:tc>
        <w:tc>
          <w:tcPr>
            <w:tcW w:w="1690" w:type="dxa"/>
            <w:vAlign w:val="bottom"/>
          </w:tcPr>
          <w:p w14:paraId="45CE8AE7" w14:textId="77777777" w:rsidR="00421592" w:rsidRPr="00F258DE" w:rsidRDefault="00421592" w:rsidP="00E113C2">
            <w:pPr>
              <w:widowControl w:val="0"/>
              <w:spacing w:line="360" w:lineRule="auto"/>
              <w:jc w:val="both"/>
              <w:rPr>
                <w:rFonts w:ascii="David" w:hAnsi="David" w:cs="David"/>
                <w:b/>
                <w:bCs/>
                <w:u w:val="single"/>
                <w:rtl/>
              </w:rPr>
            </w:pPr>
          </w:p>
        </w:tc>
      </w:tr>
      <w:tr w:rsidR="00F258DE" w:rsidRPr="00F258DE" w14:paraId="1FD1ADDA" w14:textId="77777777" w:rsidTr="00421592">
        <w:trPr>
          <w:cantSplit/>
          <w:trHeight w:val="68"/>
        </w:trPr>
        <w:tc>
          <w:tcPr>
            <w:tcW w:w="841" w:type="dxa"/>
          </w:tcPr>
          <w:p w14:paraId="47FBFAB3" w14:textId="77777777" w:rsidR="00421592" w:rsidRPr="00F258DE" w:rsidRDefault="00421592" w:rsidP="00E113C2">
            <w:pPr>
              <w:widowControl w:val="0"/>
              <w:spacing w:line="360" w:lineRule="auto"/>
              <w:jc w:val="both"/>
              <w:rPr>
                <w:rFonts w:ascii="David" w:hAnsi="David" w:cs="David"/>
                <w:rtl/>
              </w:rPr>
            </w:pPr>
          </w:p>
        </w:tc>
        <w:tc>
          <w:tcPr>
            <w:tcW w:w="6104" w:type="dxa"/>
          </w:tcPr>
          <w:p w14:paraId="28CD8982" w14:textId="77777777" w:rsidR="00421592" w:rsidRPr="00F258DE" w:rsidRDefault="00421592" w:rsidP="00E113C2">
            <w:pPr>
              <w:pStyle w:val="ae"/>
              <w:widowControl w:val="0"/>
              <w:spacing w:after="0"/>
              <w:ind w:left="1245" w:right="610"/>
              <w:rPr>
                <w:rFonts w:ascii="David" w:hAnsi="David"/>
                <w:b/>
                <w:bCs/>
                <w:sz w:val="24"/>
                <w:rtl/>
              </w:rPr>
            </w:pPr>
            <w:r w:rsidRPr="00F258DE">
              <w:rPr>
                <w:rFonts w:ascii="David" w:hAnsi="David"/>
                <w:b/>
                <w:bCs/>
                <w:sz w:val="24"/>
                <w:rtl/>
              </w:rPr>
              <w:t xml:space="preserve">שם חברה </w:t>
            </w:r>
            <w:proofErr w:type="spellStart"/>
            <w:r w:rsidRPr="00F258DE">
              <w:rPr>
                <w:rFonts w:ascii="David" w:hAnsi="David"/>
                <w:b/>
                <w:bCs/>
                <w:sz w:val="24"/>
                <w:rtl/>
              </w:rPr>
              <w:t>וח.פ</w:t>
            </w:r>
            <w:permStart w:id="1423252580" w:edGrp="everyone"/>
            <w:proofErr w:type="spellEnd"/>
            <w:r w:rsidRPr="00F258DE">
              <w:rPr>
                <w:rFonts w:ascii="David" w:hAnsi="David"/>
                <w:b/>
                <w:bCs/>
                <w:sz w:val="24"/>
                <w:rtl/>
              </w:rPr>
              <w:t>:__________________</w:t>
            </w:r>
            <w:permEnd w:id="1423252580"/>
          </w:p>
          <w:p w14:paraId="702109F4" w14:textId="77777777" w:rsidR="00421592" w:rsidRPr="00F258DE" w:rsidRDefault="00421592" w:rsidP="00E113C2">
            <w:pPr>
              <w:pStyle w:val="ae"/>
              <w:widowControl w:val="0"/>
              <w:spacing w:after="0"/>
              <w:ind w:left="1245" w:right="610"/>
              <w:rPr>
                <w:rFonts w:ascii="David" w:hAnsi="David"/>
                <w:sz w:val="24"/>
                <w:rtl/>
              </w:rPr>
            </w:pPr>
            <w:r w:rsidRPr="00F258DE">
              <w:rPr>
                <w:rFonts w:ascii="David" w:hAnsi="David"/>
                <w:b/>
                <w:bCs/>
                <w:sz w:val="24"/>
                <w:rtl/>
              </w:rPr>
              <w:t>כתובת</w:t>
            </w:r>
            <w:r w:rsidRPr="00F258DE">
              <w:rPr>
                <w:rFonts w:ascii="David" w:hAnsi="David"/>
                <w:sz w:val="24"/>
                <w:rtl/>
              </w:rPr>
              <w:t xml:space="preserve">: </w:t>
            </w:r>
            <w:permStart w:id="330243967" w:edGrp="everyone"/>
            <w:r w:rsidRPr="00F258DE">
              <w:rPr>
                <w:rFonts w:ascii="David" w:hAnsi="David"/>
                <w:sz w:val="24"/>
                <w:rtl/>
              </w:rPr>
              <w:t>______________________</w:t>
            </w:r>
            <w:permEnd w:id="330243967"/>
          </w:p>
          <w:p w14:paraId="3E87CBA7" w14:textId="77777777" w:rsidR="00421592" w:rsidRPr="00F258DE" w:rsidRDefault="00421592" w:rsidP="00E113C2">
            <w:pPr>
              <w:pStyle w:val="ae"/>
              <w:widowControl w:val="0"/>
              <w:spacing w:after="0"/>
              <w:ind w:left="1245" w:right="610"/>
              <w:rPr>
                <w:rFonts w:ascii="David" w:hAnsi="David"/>
                <w:sz w:val="24"/>
                <w:rtl/>
              </w:rPr>
            </w:pPr>
            <w:r w:rsidRPr="00F258DE">
              <w:rPr>
                <w:rFonts w:ascii="David" w:hAnsi="David"/>
                <w:b/>
                <w:bCs/>
                <w:sz w:val="24"/>
                <w:rtl/>
              </w:rPr>
              <w:t>טלפון</w:t>
            </w:r>
            <w:permStart w:id="2138328212" w:edGrp="everyone"/>
            <w:r w:rsidRPr="00F258DE">
              <w:rPr>
                <w:rFonts w:ascii="David" w:hAnsi="David"/>
                <w:sz w:val="24"/>
                <w:rtl/>
              </w:rPr>
              <w:t>:______________________</w:t>
            </w:r>
            <w:permEnd w:id="2138328212"/>
          </w:p>
          <w:p w14:paraId="7A9CA2CD" w14:textId="77777777" w:rsidR="00421592" w:rsidRPr="00F258DE" w:rsidRDefault="00421592" w:rsidP="00E113C2">
            <w:pPr>
              <w:pStyle w:val="ae"/>
              <w:widowControl w:val="0"/>
              <w:spacing w:after="0"/>
              <w:ind w:left="1245" w:right="610"/>
              <w:rPr>
                <w:rFonts w:ascii="David" w:hAnsi="David"/>
                <w:sz w:val="24"/>
                <w:rtl/>
              </w:rPr>
            </w:pPr>
            <w:r w:rsidRPr="00F258DE">
              <w:rPr>
                <w:rFonts w:ascii="David" w:hAnsi="David"/>
                <w:b/>
                <w:bCs/>
                <w:sz w:val="24"/>
                <w:rtl/>
              </w:rPr>
              <w:t>דוא"ל</w:t>
            </w:r>
            <w:permStart w:id="1185111491" w:edGrp="everyone"/>
            <w:r w:rsidRPr="00F258DE">
              <w:rPr>
                <w:rFonts w:ascii="David" w:hAnsi="David"/>
                <w:b/>
                <w:bCs/>
                <w:sz w:val="24"/>
                <w:rtl/>
              </w:rPr>
              <w:t>:</w:t>
            </w:r>
            <w:r w:rsidRPr="00F258DE">
              <w:rPr>
                <w:rFonts w:ascii="David" w:hAnsi="David"/>
                <w:sz w:val="24"/>
                <w:rtl/>
              </w:rPr>
              <w:t>_____________________</w:t>
            </w:r>
            <w:permEnd w:id="1185111491"/>
          </w:p>
          <w:p w14:paraId="661E8A35" w14:textId="77777777" w:rsidR="00421592" w:rsidRPr="00F258DE" w:rsidRDefault="00421592" w:rsidP="00E113C2">
            <w:pPr>
              <w:pStyle w:val="ae"/>
              <w:widowControl w:val="0"/>
              <w:spacing w:after="0"/>
              <w:ind w:left="1245" w:right="610"/>
              <w:rPr>
                <w:rFonts w:ascii="David" w:hAnsi="David"/>
                <w:b/>
                <w:bCs/>
                <w:sz w:val="24"/>
                <w:rtl/>
              </w:rPr>
            </w:pPr>
          </w:p>
          <w:p w14:paraId="3CA8F749" w14:textId="77777777" w:rsidR="00421592" w:rsidRPr="00F258DE" w:rsidRDefault="00421592" w:rsidP="00E113C2">
            <w:pPr>
              <w:pStyle w:val="ae"/>
              <w:widowControl w:val="0"/>
              <w:spacing w:after="0"/>
              <w:ind w:left="1245" w:right="610"/>
              <w:rPr>
                <w:rFonts w:ascii="David" w:hAnsi="David"/>
                <w:sz w:val="24"/>
                <w:rtl/>
              </w:rPr>
            </w:pPr>
          </w:p>
        </w:tc>
        <w:tc>
          <w:tcPr>
            <w:tcW w:w="1690" w:type="dxa"/>
            <w:vAlign w:val="bottom"/>
            <w:hideMark/>
          </w:tcPr>
          <w:p w14:paraId="392371CE" w14:textId="77777777" w:rsidR="00421592" w:rsidRPr="00F258DE" w:rsidRDefault="00421592" w:rsidP="00E113C2">
            <w:pPr>
              <w:widowControl w:val="0"/>
              <w:spacing w:line="360" w:lineRule="auto"/>
              <w:jc w:val="both"/>
              <w:rPr>
                <w:rFonts w:ascii="David" w:hAnsi="David" w:cs="David"/>
                <w:b/>
                <w:bCs/>
                <w:u w:val="single"/>
                <w:rtl/>
              </w:rPr>
            </w:pPr>
            <w:r w:rsidRPr="00F258DE">
              <w:rPr>
                <w:rFonts w:ascii="David" w:hAnsi="David" w:cs="David"/>
                <w:b/>
                <w:bCs/>
                <w:u w:val="single"/>
                <w:rtl/>
              </w:rPr>
              <w:t>להלן: הנתבע/ת</w:t>
            </w:r>
          </w:p>
        </w:tc>
      </w:tr>
    </w:tbl>
    <w:p w14:paraId="4A0738A5" w14:textId="77777777" w:rsidR="00421592" w:rsidRPr="00F258DE" w:rsidRDefault="00421592" w:rsidP="00E113C2">
      <w:pPr>
        <w:pStyle w:val="3"/>
        <w:jc w:val="both"/>
        <w:rPr>
          <w:rFonts w:ascii="David" w:hAnsi="David"/>
          <w:sz w:val="24"/>
          <w:szCs w:val="24"/>
          <w:rtl/>
        </w:rPr>
      </w:pPr>
      <w:r w:rsidRPr="00F258DE">
        <w:rPr>
          <w:rFonts w:ascii="David" w:hAnsi="David"/>
          <w:sz w:val="24"/>
          <w:szCs w:val="24"/>
          <w:rtl/>
        </w:rPr>
        <w:t>מהות התביעה: צו לביטול עסקה + כספית.</w:t>
      </w:r>
    </w:p>
    <w:p w14:paraId="1214F17A" w14:textId="48809F80" w:rsidR="00421592" w:rsidRPr="00F258DE" w:rsidRDefault="00421592" w:rsidP="00E113C2">
      <w:pPr>
        <w:pStyle w:val="3"/>
        <w:jc w:val="both"/>
        <w:rPr>
          <w:rFonts w:ascii="David" w:hAnsi="David"/>
          <w:sz w:val="24"/>
          <w:szCs w:val="24"/>
          <w:rtl/>
        </w:rPr>
      </w:pPr>
      <w:r w:rsidRPr="00F258DE">
        <w:rPr>
          <w:rFonts w:ascii="David" w:hAnsi="David"/>
          <w:sz w:val="24"/>
          <w:szCs w:val="24"/>
          <w:rtl/>
        </w:rPr>
        <w:t xml:space="preserve">סכום התביעה: </w:t>
      </w:r>
      <w:permStart w:id="1707281424" w:edGrp="everyone"/>
      <w:r w:rsidRPr="00F258DE">
        <w:rPr>
          <w:rFonts w:ascii="David" w:hAnsi="David"/>
          <w:sz w:val="24"/>
          <w:szCs w:val="24"/>
          <w:rtl/>
        </w:rPr>
        <w:t xml:space="preserve">____________ </w:t>
      </w:r>
      <w:permEnd w:id="1707281424"/>
      <w:r w:rsidRPr="00F258DE">
        <w:rPr>
          <w:rFonts w:ascii="David" w:hAnsi="David"/>
          <w:sz w:val="24"/>
          <w:szCs w:val="24"/>
          <w:rtl/>
        </w:rPr>
        <w:t>₪.</w:t>
      </w:r>
    </w:p>
    <w:p w14:paraId="0973C499" w14:textId="3949E5EB" w:rsidR="00421592" w:rsidRPr="00F258DE" w:rsidRDefault="00421592" w:rsidP="00E113C2">
      <w:pPr>
        <w:spacing w:line="360" w:lineRule="auto"/>
        <w:jc w:val="both"/>
        <w:rPr>
          <w:rFonts w:ascii="David" w:hAnsi="David" w:cs="David"/>
          <w:rtl/>
        </w:rPr>
      </w:pPr>
    </w:p>
    <w:p w14:paraId="58819A84" w14:textId="4E7BDBFA" w:rsidR="00421592" w:rsidRPr="00EA6890" w:rsidRDefault="00421592" w:rsidP="00EA6890">
      <w:pPr>
        <w:spacing w:line="360" w:lineRule="auto"/>
        <w:jc w:val="center"/>
        <w:rPr>
          <w:rFonts w:ascii="David" w:hAnsi="David" w:cs="David"/>
          <w:b/>
          <w:bCs/>
          <w:sz w:val="28"/>
          <w:szCs w:val="28"/>
          <w:u w:val="single"/>
          <w:rtl/>
        </w:rPr>
      </w:pPr>
      <w:r w:rsidRPr="00F258DE">
        <w:rPr>
          <w:rFonts w:ascii="David" w:hAnsi="David" w:cs="David"/>
          <w:b/>
          <w:bCs/>
          <w:sz w:val="28"/>
          <w:szCs w:val="28"/>
          <w:u w:val="single"/>
          <w:rtl/>
        </w:rPr>
        <w:t>כתב תביעה</w:t>
      </w:r>
    </w:p>
    <w:p w14:paraId="5161F11E" w14:textId="22CA6676" w:rsidR="00DA19A9" w:rsidRPr="00F258DE" w:rsidRDefault="00DA19A9" w:rsidP="00E113C2">
      <w:pPr>
        <w:spacing w:after="120" w:line="360" w:lineRule="auto"/>
        <w:rPr>
          <w:rFonts w:ascii="David" w:hAnsi="David" w:cs="David"/>
          <w:rtl/>
        </w:rPr>
      </w:pPr>
      <w:r w:rsidRPr="00F258DE">
        <w:rPr>
          <w:rFonts w:ascii="David" w:hAnsi="David" w:cs="David"/>
          <w:b/>
          <w:bCs/>
          <w:u w:val="single"/>
          <w:rtl/>
        </w:rPr>
        <w:t>הצדדים</w:t>
      </w:r>
    </w:p>
    <w:p w14:paraId="356BFBEB" w14:textId="1C4C7474" w:rsidR="00DA19A9" w:rsidRPr="00F258DE" w:rsidRDefault="00DA19A9"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התובע</w:t>
      </w:r>
      <w:r w:rsidR="00F432AA" w:rsidRPr="00F258DE">
        <w:rPr>
          <w:rFonts w:ascii="David" w:hAnsi="David" w:cs="David"/>
          <w:rtl/>
        </w:rPr>
        <w:t xml:space="preserve"> ה</w:t>
      </w:r>
      <w:r w:rsidR="00FC03FF" w:rsidRPr="00F258DE">
        <w:rPr>
          <w:rFonts w:ascii="David" w:hAnsi="David" w:cs="David"/>
          <w:rtl/>
        </w:rPr>
        <w:t>ינו</w:t>
      </w:r>
      <w:r w:rsidR="00F432AA" w:rsidRPr="00F258DE">
        <w:rPr>
          <w:rFonts w:ascii="David" w:hAnsi="David" w:cs="David"/>
          <w:rtl/>
        </w:rPr>
        <w:t xml:space="preserve"> צרכ</w:t>
      </w:r>
      <w:r w:rsidR="00FC03FF" w:rsidRPr="00F258DE">
        <w:rPr>
          <w:rFonts w:ascii="David" w:hAnsi="David" w:cs="David"/>
          <w:rtl/>
        </w:rPr>
        <w:t>ן</w:t>
      </w:r>
      <w:r w:rsidR="001E6887" w:rsidRPr="00F258DE">
        <w:rPr>
          <w:rFonts w:ascii="David" w:hAnsi="David" w:cs="David"/>
          <w:rtl/>
        </w:rPr>
        <w:t xml:space="preserve"> </w:t>
      </w:r>
      <w:r w:rsidR="00421592" w:rsidRPr="00F258DE">
        <w:rPr>
          <w:rFonts w:ascii="David" w:hAnsi="David" w:cs="David" w:hint="cs"/>
          <w:rtl/>
        </w:rPr>
        <w:t>ו</w:t>
      </w:r>
      <w:r w:rsidR="001E6887" w:rsidRPr="00F258DE">
        <w:rPr>
          <w:rFonts w:ascii="David" w:hAnsi="David" w:cs="David"/>
          <w:rtl/>
        </w:rPr>
        <w:t xml:space="preserve">אזרח ותיק, </w:t>
      </w:r>
      <w:r w:rsidR="00F432AA" w:rsidRPr="00F258DE">
        <w:rPr>
          <w:rFonts w:ascii="David" w:hAnsi="David" w:cs="David"/>
          <w:rtl/>
        </w:rPr>
        <w:t>אשר רכש</w:t>
      </w:r>
      <w:r w:rsidRPr="00F258DE">
        <w:rPr>
          <w:rFonts w:ascii="David" w:hAnsi="David" w:cs="David"/>
          <w:rtl/>
        </w:rPr>
        <w:t xml:space="preserve"> </w:t>
      </w:r>
      <w:r w:rsidR="00390882" w:rsidRPr="00F258DE">
        <w:rPr>
          <w:rFonts w:ascii="David" w:hAnsi="David" w:cs="David"/>
          <w:rtl/>
        </w:rPr>
        <w:t>מ</w:t>
      </w:r>
      <w:r w:rsidR="009E14BF" w:rsidRPr="00F258DE">
        <w:rPr>
          <w:rFonts w:ascii="David" w:hAnsi="David" w:cs="David"/>
          <w:rtl/>
        </w:rPr>
        <w:t>הנתבע</w:t>
      </w:r>
      <w:r w:rsidR="00352A06" w:rsidRPr="00F258DE">
        <w:rPr>
          <w:rFonts w:ascii="David" w:hAnsi="David" w:cs="David"/>
          <w:rtl/>
        </w:rPr>
        <w:t>ת</w:t>
      </w:r>
      <w:r w:rsidR="001E6887" w:rsidRPr="00F258DE">
        <w:rPr>
          <w:rFonts w:ascii="David" w:hAnsi="David" w:cs="David"/>
          <w:rtl/>
        </w:rPr>
        <w:t xml:space="preserve"> בעסקת מכר מרחוק</w:t>
      </w:r>
      <w:r w:rsidR="005447DA" w:rsidRPr="00F258DE">
        <w:rPr>
          <w:rFonts w:ascii="David" w:hAnsi="David" w:cs="David"/>
          <w:rtl/>
        </w:rPr>
        <w:t xml:space="preserve"> </w:t>
      </w:r>
      <w:r w:rsidR="004D02FA" w:rsidRPr="00F258DE">
        <w:rPr>
          <w:rFonts w:ascii="David" w:hAnsi="David" w:cs="David"/>
          <w:rtl/>
        </w:rPr>
        <w:t xml:space="preserve">זכות לשימוש מקוון </w:t>
      </w:r>
      <w:r w:rsidR="00421592" w:rsidRPr="00F258DE">
        <w:rPr>
          <w:rFonts w:ascii="David" w:hAnsi="David" w:cs="David" w:hint="cs"/>
          <w:rtl/>
        </w:rPr>
        <w:t>בתוכנת</w:t>
      </w:r>
      <w:r w:rsidR="005447DA" w:rsidRPr="00F258DE">
        <w:rPr>
          <w:rFonts w:ascii="David" w:hAnsi="David" w:cs="David"/>
          <w:rtl/>
        </w:rPr>
        <w:t xml:space="preserve"> </w:t>
      </w:r>
      <w:permStart w:id="805118802" w:edGrp="everyone"/>
      <w:r w:rsidR="001E6887" w:rsidRPr="00F258DE">
        <w:rPr>
          <w:rFonts w:ascii="David" w:hAnsi="David" w:cs="David"/>
          <w:rtl/>
        </w:rPr>
        <w:t>_______________</w:t>
      </w:r>
      <w:r w:rsidR="005447DA" w:rsidRPr="00F258DE">
        <w:rPr>
          <w:rFonts w:ascii="David" w:hAnsi="David" w:cs="David" w:hint="cs"/>
          <w:rtl/>
        </w:rPr>
        <w:t xml:space="preserve"> </w:t>
      </w:r>
      <w:permEnd w:id="805118802"/>
      <w:r w:rsidR="001E6887" w:rsidRPr="00F258DE">
        <w:rPr>
          <w:rFonts w:ascii="David" w:hAnsi="David" w:cs="David"/>
          <w:rtl/>
        </w:rPr>
        <w:t>כמפורט בכתב התביעה</w:t>
      </w:r>
      <w:r w:rsidR="005447DA" w:rsidRPr="00F258DE">
        <w:rPr>
          <w:rFonts w:ascii="David" w:hAnsi="David" w:cs="David" w:hint="cs"/>
          <w:rtl/>
        </w:rPr>
        <w:t>.</w:t>
      </w:r>
    </w:p>
    <w:p w14:paraId="33C81C50" w14:textId="02F064EE" w:rsidR="006E5B72" w:rsidRPr="00F258DE" w:rsidRDefault="00777968"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 xml:space="preserve">במועד הרלוונטי </w:t>
      </w:r>
      <w:r w:rsidR="00352A06" w:rsidRPr="00F258DE">
        <w:rPr>
          <w:rFonts w:ascii="David" w:hAnsi="David" w:cs="David"/>
          <w:rtl/>
        </w:rPr>
        <w:t xml:space="preserve">לתביעה, </w:t>
      </w:r>
      <w:r w:rsidRPr="00F258DE">
        <w:rPr>
          <w:rFonts w:ascii="David" w:hAnsi="David" w:cs="David"/>
          <w:rtl/>
        </w:rPr>
        <w:t>הי</w:t>
      </w:r>
      <w:r w:rsidR="00C8698B" w:rsidRPr="00F258DE">
        <w:rPr>
          <w:rFonts w:ascii="David" w:hAnsi="David" w:cs="David"/>
          <w:rtl/>
        </w:rPr>
        <w:t>ית</w:t>
      </w:r>
      <w:r w:rsidRPr="00F258DE">
        <w:rPr>
          <w:rFonts w:ascii="David" w:hAnsi="David" w:cs="David"/>
          <w:rtl/>
        </w:rPr>
        <w:t xml:space="preserve">ה </w:t>
      </w:r>
      <w:r w:rsidR="00525BE2" w:rsidRPr="00F258DE">
        <w:rPr>
          <w:rFonts w:ascii="David" w:hAnsi="David" w:cs="David"/>
          <w:rtl/>
        </w:rPr>
        <w:t>ה</w:t>
      </w:r>
      <w:r w:rsidR="00DA5071" w:rsidRPr="00F258DE">
        <w:rPr>
          <w:rFonts w:ascii="David" w:hAnsi="David" w:cs="David"/>
          <w:rtl/>
        </w:rPr>
        <w:t>נתבע</w:t>
      </w:r>
      <w:r w:rsidR="00C8698B" w:rsidRPr="00F258DE">
        <w:rPr>
          <w:rFonts w:ascii="David" w:hAnsi="David" w:cs="David"/>
          <w:rtl/>
        </w:rPr>
        <w:t>ת</w:t>
      </w:r>
      <w:r w:rsidR="004D02FA" w:rsidRPr="00F258DE">
        <w:rPr>
          <w:rFonts w:ascii="David" w:hAnsi="David" w:cs="David"/>
          <w:rtl/>
        </w:rPr>
        <w:t xml:space="preserve"> </w:t>
      </w:r>
      <w:r w:rsidR="00C8698B" w:rsidRPr="00F258DE">
        <w:rPr>
          <w:rFonts w:ascii="David" w:hAnsi="David" w:cs="David"/>
          <w:rtl/>
        </w:rPr>
        <w:t xml:space="preserve">חברה </w:t>
      </w:r>
      <w:r w:rsidR="00531113" w:rsidRPr="00F258DE">
        <w:rPr>
          <w:rFonts w:ascii="David" w:hAnsi="David" w:cs="David"/>
          <w:rtl/>
        </w:rPr>
        <w:t>בע"מ</w:t>
      </w:r>
      <w:r w:rsidR="00352A06" w:rsidRPr="00F258DE">
        <w:rPr>
          <w:rFonts w:ascii="David" w:hAnsi="David" w:cs="David"/>
          <w:rtl/>
        </w:rPr>
        <w:t>,</w:t>
      </w:r>
      <w:r w:rsidR="00531113" w:rsidRPr="00F258DE">
        <w:rPr>
          <w:rFonts w:ascii="David" w:hAnsi="David" w:cs="David"/>
          <w:rtl/>
        </w:rPr>
        <w:t xml:space="preserve"> </w:t>
      </w:r>
      <w:r w:rsidR="00352A06" w:rsidRPr="00F258DE">
        <w:rPr>
          <w:rFonts w:ascii="David" w:hAnsi="David" w:cs="David"/>
          <w:rtl/>
        </w:rPr>
        <w:t>הרשומה בישראל ו</w:t>
      </w:r>
      <w:r w:rsidR="00C8698B" w:rsidRPr="00F258DE">
        <w:rPr>
          <w:rFonts w:ascii="David" w:hAnsi="David" w:cs="David"/>
          <w:rtl/>
        </w:rPr>
        <w:t>אשר</w:t>
      </w:r>
      <w:r w:rsidRPr="00F258DE">
        <w:rPr>
          <w:rFonts w:ascii="David" w:hAnsi="David" w:cs="David"/>
          <w:rtl/>
        </w:rPr>
        <w:t xml:space="preserve"> </w:t>
      </w:r>
      <w:r w:rsidR="00593B5D" w:rsidRPr="00F258DE">
        <w:rPr>
          <w:rFonts w:ascii="David" w:hAnsi="David" w:cs="David"/>
          <w:rtl/>
        </w:rPr>
        <w:t>עוסק</w:t>
      </w:r>
      <w:r w:rsidR="00C8698B" w:rsidRPr="00F258DE">
        <w:rPr>
          <w:rFonts w:ascii="David" w:hAnsi="David" w:cs="David"/>
          <w:rtl/>
        </w:rPr>
        <w:t xml:space="preserve">ת, </w:t>
      </w:r>
      <w:r w:rsidR="00AE7D62" w:rsidRPr="00F258DE">
        <w:rPr>
          <w:rFonts w:ascii="David" w:hAnsi="David" w:cs="David"/>
          <w:rtl/>
        </w:rPr>
        <w:t xml:space="preserve">ככל הידוע לתובע, </w:t>
      </w:r>
      <w:r w:rsidR="004E2C76" w:rsidRPr="00F258DE">
        <w:rPr>
          <w:rFonts w:ascii="David" w:hAnsi="David" w:cs="David"/>
          <w:rtl/>
        </w:rPr>
        <w:t>ב</w:t>
      </w:r>
      <w:r w:rsidR="00AE7D62" w:rsidRPr="00F258DE">
        <w:rPr>
          <w:rFonts w:ascii="David" w:hAnsi="David" w:cs="David"/>
          <w:rtl/>
        </w:rPr>
        <w:t>ש</w:t>
      </w:r>
      <w:r w:rsidR="004E2C76" w:rsidRPr="00F258DE">
        <w:rPr>
          <w:rFonts w:ascii="David" w:hAnsi="David" w:cs="David"/>
          <w:rtl/>
        </w:rPr>
        <w:t>י</w:t>
      </w:r>
      <w:r w:rsidR="00AE7D62" w:rsidRPr="00F258DE">
        <w:rPr>
          <w:rFonts w:ascii="David" w:hAnsi="David" w:cs="David"/>
          <w:rtl/>
        </w:rPr>
        <w:t>ווק</w:t>
      </w:r>
      <w:r w:rsidR="00823A1C" w:rsidRPr="00F258DE">
        <w:rPr>
          <w:rFonts w:ascii="David" w:hAnsi="David" w:cs="David"/>
          <w:rtl/>
        </w:rPr>
        <w:t xml:space="preserve"> </w:t>
      </w:r>
      <w:r w:rsidR="00352A06" w:rsidRPr="00F258DE">
        <w:rPr>
          <w:rFonts w:ascii="David" w:hAnsi="David" w:cs="David"/>
          <w:rtl/>
        </w:rPr>
        <w:t>ו</w:t>
      </w:r>
      <w:r w:rsidR="004D02FA" w:rsidRPr="00F258DE">
        <w:rPr>
          <w:rFonts w:ascii="David" w:hAnsi="David" w:cs="David"/>
          <w:rtl/>
        </w:rPr>
        <w:t>ב</w:t>
      </w:r>
      <w:r w:rsidR="00352A06" w:rsidRPr="00F258DE">
        <w:rPr>
          <w:rFonts w:ascii="David" w:hAnsi="David" w:cs="David"/>
          <w:rtl/>
        </w:rPr>
        <w:t xml:space="preserve">ממכר </w:t>
      </w:r>
      <w:r w:rsidR="004D02FA" w:rsidRPr="00F258DE">
        <w:rPr>
          <w:rFonts w:ascii="David" w:hAnsi="David" w:cs="David"/>
          <w:rtl/>
        </w:rPr>
        <w:t>זכות שימוש בתוכנה</w:t>
      </w:r>
      <w:r w:rsidR="005447DA" w:rsidRPr="00F258DE">
        <w:rPr>
          <w:rFonts w:ascii="David" w:hAnsi="David" w:cs="David" w:hint="cs"/>
          <w:rtl/>
        </w:rPr>
        <w:t>.</w:t>
      </w:r>
    </w:p>
    <w:p w14:paraId="1EF2EE39" w14:textId="3FE1ADB8" w:rsidR="00531113" w:rsidRPr="00F258DE" w:rsidRDefault="00740554" w:rsidP="00E113C2">
      <w:pPr>
        <w:spacing w:line="360" w:lineRule="auto"/>
        <w:jc w:val="both"/>
        <w:rPr>
          <w:rFonts w:ascii="David" w:hAnsi="David" w:cs="David"/>
          <w:rtl/>
        </w:rPr>
      </w:pPr>
      <w:r w:rsidRPr="00F258DE">
        <w:rPr>
          <w:rFonts w:ascii="David" w:hAnsi="David" w:cs="David"/>
          <w:rtl/>
        </w:rPr>
        <w:t xml:space="preserve">... העתק </w:t>
      </w:r>
      <w:r w:rsidR="00531113" w:rsidRPr="00F258DE">
        <w:rPr>
          <w:rFonts w:ascii="David" w:hAnsi="David" w:cs="David"/>
          <w:rtl/>
        </w:rPr>
        <w:t>תמצית רישום פרטיה של הנתבעת</w:t>
      </w:r>
      <w:r w:rsidR="006E3235" w:rsidRPr="00F258DE">
        <w:rPr>
          <w:rFonts w:ascii="David" w:hAnsi="David" w:cs="David"/>
          <w:rtl/>
        </w:rPr>
        <w:t xml:space="preserve"> </w:t>
      </w:r>
      <w:r w:rsidR="006E5B72" w:rsidRPr="00F258DE">
        <w:rPr>
          <w:rFonts w:ascii="David" w:hAnsi="David" w:cs="David"/>
          <w:rtl/>
        </w:rPr>
        <w:t>1.</w:t>
      </w:r>
      <w:r w:rsidR="005447DA" w:rsidRPr="00F258DE">
        <w:rPr>
          <w:rFonts w:ascii="David" w:hAnsi="David" w:cs="David"/>
          <w:rtl/>
        </w:rPr>
        <w:t>,</w:t>
      </w:r>
      <w:r w:rsidR="00531113" w:rsidRPr="00F258DE">
        <w:rPr>
          <w:rFonts w:ascii="David" w:hAnsi="David" w:cs="David"/>
          <w:rtl/>
        </w:rPr>
        <w:t xml:space="preserve"> כפי שמצוינים </w:t>
      </w:r>
      <w:r w:rsidR="00267EA2" w:rsidRPr="00F258DE">
        <w:rPr>
          <w:rFonts w:ascii="David" w:hAnsi="David" w:cs="David"/>
          <w:rtl/>
        </w:rPr>
        <w:t xml:space="preserve">ברשם החברות </w:t>
      </w:r>
      <w:r w:rsidR="006E5B72" w:rsidRPr="00F258DE">
        <w:rPr>
          <w:rFonts w:ascii="David" w:hAnsi="David" w:cs="David"/>
          <w:rtl/>
        </w:rPr>
        <w:t xml:space="preserve">', </w:t>
      </w:r>
      <w:r w:rsidR="00531113" w:rsidRPr="00F258DE">
        <w:rPr>
          <w:rFonts w:ascii="David" w:hAnsi="David" w:cs="David"/>
          <w:rtl/>
        </w:rPr>
        <w:t>מצורף לתביעה ומסומן כנספח 1</w:t>
      </w:r>
      <w:r w:rsidR="005447DA" w:rsidRPr="00F258DE">
        <w:rPr>
          <w:rFonts w:ascii="David" w:hAnsi="David" w:cs="David"/>
          <w:rtl/>
        </w:rPr>
        <w:t>.</w:t>
      </w:r>
    </w:p>
    <w:p w14:paraId="5535356C" w14:textId="77777777" w:rsidR="00D80FFC" w:rsidRPr="00F258DE" w:rsidRDefault="00D80FFC" w:rsidP="00E113C2">
      <w:pPr>
        <w:spacing w:line="360" w:lineRule="auto"/>
        <w:jc w:val="both"/>
        <w:rPr>
          <w:rFonts w:ascii="David" w:hAnsi="David" w:cs="David"/>
          <w:b/>
          <w:bCs/>
          <w:u w:val="single"/>
          <w:rtl/>
        </w:rPr>
      </w:pPr>
      <w:r w:rsidRPr="00F258DE">
        <w:rPr>
          <w:rFonts w:ascii="David" w:hAnsi="David" w:cs="David"/>
          <w:b/>
          <w:bCs/>
          <w:u w:val="single"/>
          <w:rtl/>
        </w:rPr>
        <w:t>עובדות</w:t>
      </w:r>
    </w:p>
    <w:p w14:paraId="63757213" w14:textId="77777777" w:rsidR="00E113C2" w:rsidRPr="00F258DE" w:rsidRDefault="00267EA2" w:rsidP="00E113C2">
      <w:pPr>
        <w:pStyle w:val="a7"/>
        <w:numPr>
          <w:ilvl w:val="0"/>
          <w:numId w:val="17"/>
        </w:numPr>
        <w:spacing w:after="120" w:line="360" w:lineRule="auto"/>
        <w:ind w:left="714" w:hanging="357"/>
        <w:jc w:val="both"/>
        <w:rPr>
          <w:rFonts w:ascii="David" w:hAnsi="David" w:cs="David"/>
          <w:b/>
          <w:bCs/>
        </w:rPr>
      </w:pPr>
      <w:r w:rsidRPr="00F258DE">
        <w:rPr>
          <w:rFonts w:ascii="David" w:hAnsi="David" w:cs="David"/>
          <w:rtl/>
        </w:rPr>
        <w:t xml:space="preserve">בתאריך </w:t>
      </w:r>
      <w:permStart w:id="401698997" w:edGrp="everyone"/>
      <w:r w:rsidRPr="00F258DE">
        <w:rPr>
          <w:rFonts w:ascii="David" w:hAnsi="David" w:cs="David"/>
          <w:rtl/>
        </w:rPr>
        <w:t>_____________</w:t>
      </w:r>
      <w:permEnd w:id="401698997"/>
      <w:r w:rsidRPr="00F258DE">
        <w:rPr>
          <w:rFonts w:ascii="David" w:hAnsi="David" w:cs="David"/>
          <w:rtl/>
        </w:rPr>
        <w:t xml:space="preserve">נחשף </w:t>
      </w:r>
      <w:r w:rsidR="00DF25C6" w:rsidRPr="00F258DE">
        <w:rPr>
          <w:rFonts w:ascii="David" w:hAnsi="David" w:cs="David"/>
          <w:rtl/>
        </w:rPr>
        <w:t xml:space="preserve">התובע, </w:t>
      </w:r>
      <w:r w:rsidR="00E45F44" w:rsidRPr="00F258DE">
        <w:rPr>
          <w:rFonts w:ascii="David" w:hAnsi="David" w:cs="David"/>
          <w:rtl/>
        </w:rPr>
        <w:t xml:space="preserve">אזרח ותיק </w:t>
      </w:r>
      <w:r w:rsidR="005447DA" w:rsidRPr="00F258DE">
        <w:rPr>
          <w:rFonts w:ascii="David" w:hAnsi="David" w:cs="David" w:hint="cs"/>
          <w:rtl/>
        </w:rPr>
        <w:t>בגיל</w:t>
      </w:r>
      <w:r w:rsidRPr="00F258DE">
        <w:rPr>
          <w:rFonts w:ascii="David" w:hAnsi="David" w:cs="David"/>
          <w:b/>
          <w:bCs/>
          <w:rtl/>
        </w:rPr>
        <w:t xml:space="preserve"> </w:t>
      </w:r>
      <w:permStart w:id="1474982080" w:edGrp="everyone"/>
      <w:r w:rsidR="00E45F44" w:rsidRPr="00F258DE">
        <w:rPr>
          <w:rFonts w:ascii="David" w:hAnsi="David" w:cs="David"/>
          <w:b/>
          <w:bCs/>
          <w:rtl/>
        </w:rPr>
        <w:t>______</w:t>
      </w:r>
      <w:r w:rsidR="005447DA" w:rsidRPr="00F258DE">
        <w:rPr>
          <w:rFonts w:ascii="David" w:hAnsi="David" w:cs="David"/>
          <w:rtl/>
        </w:rPr>
        <w:t xml:space="preserve"> </w:t>
      </w:r>
      <w:permEnd w:id="1474982080"/>
      <w:r w:rsidRPr="00F258DE">
        <w:rPr>
          <w:rFonts w:ascii="David" w:hAnsi="David" w:cs="David"/>
          <w:rtl/>
        </w:rPr>
        <w:t>שנים</w:t>
      </w:r>
      <w:r w:rsidR="005447DA" w:rsidRPr="00F258DE">
        <w:rPr>
          <w:rFonts w:ascii="David" w:hAnsi="David" w:cs="David"/>
          <w:rtl/>
        </w:rPr>
        <w:t>,</w:t>
      </w:r>
      <w:r w:rsidR="003165D3" w:rsidRPr="00F258DE">
        <w:rPr>
          <w:rFonts w:ascii="David" w:hAnsi="David" w:cs="David"/>
          <w:rtl/>
        </w:rPr>
        <w:t xml:space="preserve"> </w:t>
      </w:r>
      <w:r w:rsidR="001E0A6E" w:rsidRPr="00F258DE">
        <w:rPr>
          <w:rFonts w:ascii="David" w:hAnsi="David" w:cs="David"/>
          <w:rtl/>
        </w:rPr>
        <w:t xml:space="preserve">לפרסום הנתבעת </w:t>
      </w:r>
      <w:r w:rsidR="00DF25C6" w:rsidRPr="00F258DE">
        <w:rPr>
          <w:rFonts w:ascii="David" w:hAnsi="David" w:cs="David"/>
          <w:rtl/>
        </w:rPr>
        <w:t>במרשתת</w:t>
      </w:r>
      <w:r w:rsidR="005447DA" w:rsidRPr="00F258DE">
        <w:rPr>
          <w:rFonts w:ascii="David" w:hAnsi="David" w:cs="David"/>
          <w:rtl/>
        </w:rPr>
        <w:t xml:space="preserve"> </w:t>
      </w:r>
      <w:r w:rsidR="00301EAD" w:rsidRPr="00F258DE">
        <w:rPr>
          <w:rFonts w:ascii="David" w:hAnsi="David" w:cs="David"/>
          <w:rtl/>
        </w:rPr>
        <w:t xml:space="preserve">אודות </w:t>
      </w:r>
      <w:r w:rsidR="00DF25C6" w:rsidRPr="00F258DE">
        <w:rPr>
          <w:rFonts w:ascii="David" w:hAnsi="David" w:cs="David"/>
          <w:rtl/>
        </w:rPr>
        <w:t>אמצעי למידה ל</w:t>
      </w:r>
      <w:r w:rsidR="000C3C57" w:rsidRPr="00F258DE">
        <w:rPr>
          <w:rFonts w:ascii="David" w:hAnsi="David" w:cs="David"/>
          <w:rtl/>
        </w:rPr>
        <w:t xml:space="preserve">מטרת </w:t>
      </w:r>
      <w:permStart w:id="151289150" w:edGrp="everyone"/>
      <w:r w:rsidR="00E45F44" w:rsidRPr="00F258DE">
        <w:rPr>
          <w:rFonts w:ascii="David" w:hAnsi="David" w:cs="David"/>
          <w:b/>
          <w:bCs/>
          <w:rtl/>
        </w:rPr>
        <w:t>______________</w:t>
      </w:r>
      <w:r w:rsidR="005447DA" w:rsidRPr="00F258DE">
        <w:rPr>
          <w:rFonts w:ascii="David" w:hAnsi="David" w:cs="David"/>
          <w:b/>
          <w:bCs/>
          <w:rtl/>
        </w:rPr>
        <w:t xml:space="preserve"> </w:t>
      </w:r>
      <w:permEnd w:id="151289150"/>
      <w:r w:rsidR="001E0A6E" w:rsidRPr="00F258DE">
        <w:rPr>
          <w:rFonts w:ascii="David" w:hAnsi="David" w:cs="David"/>
          <w:rtl/>
        </w:rPr>
        <w:t xml:space="preserve">בתוכנית </w:t>
      </w:r>
      <w:r w:rsidR="000C3C57" w:rsidRPr="00F258DE">
        <w:rPr>
          <w:rFonts w:ascii="David" w:hAnsi="David" w:cs="David"/>
          <w:rtl/>
        </w:rPr>
        <w:t>ששמה</w:t>
      </w:r>
      <w:permStart w:id="1761346819" w:edGrp="everyone"/>
      <w:r w:rsidR="000C3C57" w:rsidRPr="00F258DE">
        <w:rPr>
          <w:rFonts w:ascii="David" w:hAnsi="David" w:cs="David"/>
          <w:rtl/>
        </w:rPr>
        <w:t>:</w:t>
      </w:r>
      <w:r w:rsidR="001E0A6E" w:rsidRPr="00F258DE">
        <w:rPr>
          <w:rFonts w:ascii="David" w:hAnsi="David" w:cs="David"/>
          <w:rtl/>
        </w:rPr>
        <w:t>______________</w:t>
      </w:r>
      <w:r w:rsidR="00DF25C6" w:rsidRPr="00F258DE">
        <w:rPr>
          <w:rFonts w:ascii="David" w:hAnsi="David" w:cs="David"/>
          <w:rtl/>
        </w:rPr>
        <w:t xml:space="preserve"> </w:t>
      </w:r>
      <w:permEnd w:id="1761346819"/>
      <w:r w:rsidR="00DF25C6" w:rsidRPr="00F258DE">
        <w:rPr>
          <w:rFonts w:ascii="David" w:hAnsi="David" w:cs="David"/>
          <w:rtl/>
        </w:rPr>
        <w:t>(להלן : "</w:t>
      </w:r>
      <w:r w:rsidR="000C3C57" w:rsidRPr="00F258DE">
        <w:rPr>
          <w:rFonts w:ascii="David" w:hAnsi="David" w:cs="David"/>
          <w:b/>
          <w:bCs/>
          <w:rtl/>
        </w:rPr>
        <w:t>ה</w:t>
      </w:r>
      <w:r w:rsidR="00DF25C6" w:rsidRPr="00F258DE">
        <w:rPr>
          <w:rFonts w:ascii="David" w:hAnsi="David" w:cs="David"/>
          <w:b/>
          <w:bCs/>
          <w:rtl/>
        </w:rPr>
        <w:t>תוכנה</w:t>
      </w:r>
      <w:r w:rsidR="00DF25C6" w:rsidRPr="00F258DE">
        <w:rPr>
          <w:rFonts w:ascii="David" w:hAnsi="David" w:cs="David"/>
          <w:rtl/>
        </w:rPr>
        <w:t>"</w:t>
      </w:r>
      <w:r w:rsidR="00E113C2" w:rsidRPr="00F258DE">
        <w:rPr>
          <w:rFonts w:ascii="David" w:hAnsi="David" w:cs="David" w:hint="cs"/>
          <w:rtl/>
        </w:rPr>
        <w:t>)</w:t>
      </w:r>
      <w:r w:rsidR="005447DA" w:rsidRPr="00F258DE">
        <w:rPr>
          <w:rFonts w:ascii="David" w:hAnsi="David" w:cs="David"/>
          <w:rtl/>
        </w:rPr>
        <w:t>.</w:t>
      </w:r>
      <w:r w:rsidR="00BF1527" w:rsidRPr="00F258DE">
        <w:rPr>
          <w:rFonts w:ascii="David" w:hAnsi="David" w:cs="David"/>
          <w:rtl/>
        </w:rPr>
        <w:t xml:space="preserve"> </w:t>
      </w:r>
    </w:p>
    <w:p w14:paraId="0B580EE3" w14:textId="196505C3" w:rsidR="007D1335" w:rsidRPr="00F258DE" w:rsidRDefault="00BF1527" w:rsidP="00E113C2">
      <w:pPr>
        <w:pStyle w:val="a7"/>
        <w:numPr>
          <w:ilvl w:val="0"/>
          <w:numId w:val="17"/>
        </w:numPr>
        <w:spacing w:after="120" w:line="360" w:lineRule="auto"/>
        <w:ind w:left="714" w:hanging="357"/>
        <w:jc w:val="both"/>
        <w:rPr>
          <w:rFonts w:ascii="David" w:hAnsi="David" w:cs="David"/>
          <w:b/>
          <w:bCs/>
        </w:rPr>
      </w:pPr>
      <w:r w:rsidRPr="00F258DE">
        <w:rPr>
          <w:rFonts w:ascii="David" w:hAnsi="David" w:cs="David"/>
          <w:rtl/>
        </w:rPr>
        <w:t>התובע הותיר פרטיו במקום המיועד לכך</w:t>
      </w:r>
      <w:r w:rsidR="005447DA" w:rsidRPr="00F258DE">
        <w:rPr>
          <w:rFonts w:ascii="David" w:hAnsi="David" w:cs="David"/>
          <w:rtl/>
        </w:rPr>
        <w:t xml:space="preserve"> </w:t>
      </w:r>
      <w:proofErr w:type="spellStart"/>
      <w:r w:rsidR="005D24C9" w:rsidRPr="00F258DE">
        <w:rPr>
          <w:rFonts w:ascii="David" w:hAnsi="David" w:cs="David"/>
          <w:rtl/>
        </w:rPr>
        <w:t>ומוכרנית</w:t>
      </w:r>
      <w:proofErr w:type="spellEnd"/>
      <w:r w:rsidR="005447DA" w:rsidRPr="00F258DE">
        <w:rPr>
          <w:rFonts w:ascii="David" w:hAnsi="David" w:cs="David"/>
          <w:rtl/>
        </w:rPr>
        <w:t xml:space="preserve"> </w:t>
      </w:r>
      <w:r w:rsidRPr="00F258DE">
        <w:rPr>
          <w:rFonts w:ascii="David" w:hAnsi="David" w:cs="David"/>
          <w:rtl/>
        </w:rPr>
        <w:t>מטע</w:t>
      </w:r>
      <w:r w:rsidR="000925CC" w:rsidRPr="00F258DE">
        <w:rPr>
          <w:rFonts w:ascii="David" w:hAnsi="David" w:cs="David"/>
          <w:rtl/>
        </w:rPr>
        <w:t xml:space="preserve">ם </w:t>
      </w:r>
      <w:r w:rsidRPr="00F258DE">
        <w:rPr>
          <w:rFonts w:ascii="David" w:hAnsi="David" w:cs="David"/>
          <w:rtl/>
        </w:rPr>
        <w:t>ה</w:t>
      </w:r>
      <w:r w:rsidR="000925CC" w:rsidRPr="00F258DE">
        <w:rPr>
          <w:rFonts w:ascii="David" w:hAnsi="David" w:cs="David"/>
          <w:rtl/>
        </w:rPr>
        <w:t>נ</w:t>
      </w:r>
      <w:r w:rsidR="005D24C9" w:rsidRPr="00F258DE">
        <w:rPr>
          <w:rFonts w:ascii="David" w:hAnsi="David" w:cs="David"/>
          <w:rtl/>
        </w:rPr>
        <w:t>תבע</w:t>
      </w:r>
      <w:r w:rsidR="00E113C2" w:rsidRPr="00F258DE">
        <w:rPr>
          <w:rFonts w:ascii="David" w:hAnsi="David" w:cs="David" w:hint="cs"/>
          <w:rtl/>
        </w:rPr>
        <w:t>ת</w:t>
      </w:r>
      <w:r w:rsidR="005D24C9" w:rsidRPr="00F258DE">
        <w:rPr>
          <w:rFonts w:ascii="David" w:hAnsi="David" w:cs="David"/>
          <w:rtl/>
        </w:rPr>
        <w:t xml:space="preserve"> </w:t>
      </w:r>
      <w:r w:rsidR="000925CC" w:rsidRPr="00F258DE">
        <w:rPr>
          <w:rFonts w:ascii="David" w:hAnsi="David" w:cs="David"/>
          <w:rtl/>
        </w:rPr>
        <w:t xml:space="preserve">פנתה אליו </w:t>
      </w:r>
      <w:r w:rsidR="005D24C9" w:rsidRPr="00F258DE">
        <w:rPr>
          <w:rFonts w:ascii="David" w:hAnsi="David" w:cs="David"/>
          <w:rtl/>
        </w:rPr>
        <w:t xml:space="preserve">בתאריך </w:t>
      </w:r>
      <w:permStart w:id="512325350" w:edGrp="everyone"/>
      <w:r w:rsidR="00E45F44" w:rsidRPr="00F258DE">
        <w:rPr>
          <w:rFonts w:ascii="David" w:hAnsi="David" w:cs="David"/>
          <w:b/>
          <w:bCs/>
          <w:rtl/>
        </w:rPr>
        <w:t>_____________</w:t>
      </w:r>
      <w:r w:rsidR="005D24C9" w:rsidRPr="00F258DE">
        <w:rPr>
          <w:rFonts w:ascii="David" w:hAnsi="David" w:cs="David"/>
          <w:rtl/>
        </w:rPr>
        <w:t xml:space="preserve"> </w:t>
      </w:r>
      <w:permEnd w:id="512325350"/>
      <w:r w:rsidR="000925CC" w:rsidRPr="00F258DE">
        <w:rPr>
          <w:rFonts w:ascii="David" w:hAnsi="David" w:cs="David"/>
          <w:rtl/>
        </w:rPr>
        <w:t>באמצעות ה</w:t>
      </w:r>
      <w:r w:rsidR="005D24C9" w:rsidRPr="00F258DE">
        <w:rPr>
          <w:rFonts w:ascii="David" w:hAnsi="David" w:cs="David"/>
          <w:rtl/>
        </w:rPr>
        <w:t>טלפו</w:t>
      </w:r>
      <w:r w:rsidR="000925CC" w:rsidRPr="00F258DE">
        <w:rPr>
          <w:rFonts w:ascii="David" w:hAnsi="David" w:cs="David"/>
          <w:rtl/>
        </w:rPr>
        <w:t>ן</w:t>
      </w:r>
      <w:r w:rsidR="005447DA" w:rsidRPr="00F258DE">
        <w:rPr>
          <w:rFonts w:ascii="David" w:hAnsi="David" w:cs="David"/>
          <w:rtl/>
        </w:rPr>
        <w:t xml:space="preserve"> </w:t>
      </w:r>
      <w:r w:rsidR="000925CC" w:rsidRPr="00F258DE">
        <w:rPr>
          <w:rFonts w:ascii="David" w:hAnsi="David" w:cs="David"/>
          <w:rtl/>
        </w:rPr>
        <w:t xml:space="preserve">ושכנעה </w:t>
      </w:r>
      <w:r w:rsidR="004F53D2" w:rsidRPr="00F258DE">
        <w:rPr>
          <w:rFonts w:ascii="David" w:hAnsi="David" w:cs="David"/>
          <w:rtl/>
        </w:rPr>
        <w:t xml:space="preserve">אותו לרכוש התוכנה </w:t>
      </w:r>
      <w:r w:rsidR="002C03FD" w:rsidRPr="00F258DE">
        <w:rPr>
          <w:rFonts w:ascii="David" w:hAnsi="David" w:cs="David"/>
          <w:rtl/>
        </w:rPr>
        <w:t>תוך שהיא</w:t>
      </w:r>
      <w:r w:rsidR="005447DA" w:rsidRPr="00F258DE">
        <w:rPr>
          <w:rFonts w:ascii="David" w:hAnsi="David" w:cs="David"/>
          <w:rtl/>
        </w:rPr>
        <w:t xml:space="preserve"> </w:t>
      </w:r>
      <w:r w:rsidR="002C03FD" w:rsidRPr="00F258DE">
        <w:rPr>
          <w:rFonts w:ascii="David" w:hAnsi="David" w:cs="David"/>
          <w:rtl/>
        </w:rPr>
        <w:t>מבטיחה לתובע</w:t>
      </w:r>
      <w:r w:rsidR="005447DA" w:rsidRPr="00F258DE">
        <w:rPr>
          <w:rFonts w:ascii="David" w:hAnsi="David" w:cs="David"/>
          <w:rtl/>
        </w:rPr>
        <w:t>,</w:t>
      </w:r>
      <w:r w:rsidR="005D24C9" w:rsidRPr="00F258DE">
        <w:rPr>
          <w:rFonts w:ascii="David" w:hAnsi="David" w:cs="David"/>
          <w:rtl/>
        </w:rPr>
        <w:t xml:space="preserve"> כי</w:t>
      </w:r>
      <w:r w:rsidR="002C03FD" w:rsidRPr="00F258DE">
        <w:rPr>
          <w:rFonts w:ascii="David" w:hAnsi="David" w:cs="David"/>
          <w:rtl/>
        </w:rPr>
        <w:t>:"</w:t>
      </w:r>
      <w:r w:rsidR="005D24C9" w:rsidRPr="00F258DE">
        <w:rPr>
          <w:rFonts w:ascii="David" w:hAnsi="David" w:cs="David"/>
          <w:rtl/>
        </w:rPr>
        <w:t xml:space="preserve"> </w:t>
      </w:r>
      <w:r w:rsidR="002C03FD" w:rsidRPr="00F258DE">
        <w:rPr>
          <w:rFonts w:ascii="David" w:hAnsi="David" w:cs="David"/>
          <w:rtl/>
        </w:rPr>
        <w:t xml:space="preserve">במידה ולא </w:t>
      </w:r>
      <w:r w:rsidR="005D24C9" w:rsidRPr="00F258DE">
        <w:rPr>
          <w:rFonts w:ascii="David" w:hAnsi="David" w:cs="David"/>
          <w:rtl/>
        </w:rPr>
        <w:t>יחו</w:t>
      </w:r>
      <w:r w:rsidR="002C03FD" w:rsidRPr="00F258DE">
        <w:rPr>
          <w:rFonts w:ascii="David" w:hAnsi="David" w:cs="David"/>
          <w:rtl/>
        </w:rPr>
        <w:t>ל</w:t>
      </w:r>
      <w:r w:rsidR="00E113C2" w:rsidRPr="00F258DE">
        <w:rPr>
          <w:rFonts w:ascii="David" w:hAnsi="David" w:cs="David" w:hint="cs"/>
          <w:rtl/>
        </w:rPr>
        <w:t xml:space="preserve"> </w:t>
      </w:r>
      <w:r w:rsidR="002C03FD" w:rsidRPr="00F258DE">
        <w:rPr>
          <w:rFonts w:ascii="David" w:hAnsi="David" w:cs="David"/>
          <w:rtl/>
        </w:rPr>
        <w:t xml:space="preserve">שיפור </w:t>
      </w:r>
      <w:proofErr w:type="spellStart"/>
      <w:r w:rsidR="002C03FD" w:rsidRPr="00F258DE">
        <w:rPr>
          <w:rFonts w:ascii="David" w:hAnsi="David" w:cs="David"/>
          <w:rtl/>
        </w:rPr>
        <w:t>ביכולותו</w:t>
      </w:r>
      <w:proofErr w:type="spellEnd"/>
      <w:r w:rsidR="002C03FD" w:rsidRPr="00F258DE">
        <w:rPr>
          <w:rFonts w:ascii="David" w:hAnsi="David" w:cs="David"/>
          <w:rtl/>
        </w:rPr>
        <w:t xml:space="preserve"> לאחר</w:t>
      </w:r>
      <w:r w:rsidR="005447DA" w:rsidRPr="00F258DE">
        <w:rPr>
          <w:rFonts w:ascii="David" w:hAnsi="David" w:cs="David"/>
          <w:rtl/>
        </w:rPr>
        <w:t xml:space="preserve"> </w:t>
      </w:r>
      <w:r w:rsidR="005D24C9" w:rsidRPr="00F258DE">
        <w:rPr>
          <w:rFonts w:ascii="David" w:hAnsi="David" w:cs="David"/>
          <w:rtl/>
        </w:rPr>
        <w:t>מספר חודשי שימוש סדיר ב</w:t>
      </w:r>
      <w:r w:rsidR="002C03FD" w:rsidRPr="00F258DE">
        <w:rPr>
          <w:rFonts w:ascii="David" w:hAnsi="David" w:cs="David"/>
          <w:rtl/>
        </w:rPr>
        <w:t>תוכנה -</w:t>
      </w:r>
      <w:r w:rsidR="005447DA" w:rsidRPr="00F258DE">
        <w:rPr>
          <w:rFonts w:ascii="David" w:hAnsi="David" w:cs="David"/>
          <w:rtl/>
        </w:rPr>
        <w:t xml:space="preserve"> </w:t>
      </w:r>
      <w:r w:rsidR="005D24C9" w:rsidRPr="00F258DE">
        <w:rPr>
          <w:rFonts w:ascii="David" w:hAnsi="David" w:cs="David"/>
          <w:rtl/>
        </w:rPr>
        <w:t>אזי שמורה לתובע הזכות לבטל את ה</w:t>
      </w:r>
      <w:r w:rsidR="002C03FD" w:rsidRPr="00F258DE">
        <w:rPr>
          <w:rFonts w:ascii="David" w:hAnsi="David" w:cs="David"/>
          <w:rtl/>
        </w:rPr>
        <w:t>עסקה</w:t>
      </w:r>
      <w:r w:rsidR="005447DA" w:rsidRPr="00F258DE">
        <w:rPr>
          <w:rFonts w:ascii="David" w:hAnsi="David" w:cs="David"/>
          <w:rtl/>
        </w:rPr>
        <w:t xml:space="preserve"> </w:t>
      </w:r>
      <w:r w:rsidR="005D24C9" w:rsidRPr="00F258DE">
        <w:rPr>
          <w:rFonts w:ascii="David" w:hAnsi="David" w:cs="David"/>
          <w:rtl/>
        </w:rPr>
        <w:t xml:space="preserve">עם </w:t>
      </w:r>
      <w:r w:rsidR="002C03FD" w:rsidRPr="00F258DE">
        <w:rPr>
          <w:rFonts w:ascii="David" w:hAnsi="David" w:cs="David"/>
          <w:rtl/>
        </w:rPr>
        <w:t>ה</w:t>
      </w:r>
      <w:r w:rsidR="005D24C9" w:rsidRPr="00F258DE">
        <w:rPr>
          <w:rFonts w:ascii="David" w:hAnsi="David" w:cs="David"/>
          <w:rtl/>
        </w:rPr>
        <w:t>נתבעת</w:t>
      </w:r>
      <w:r w:rsidR="005447DA" w:rsidRPr="00F258DE">
        <w:rPr>
          <w:rFonts w:ascii="David" w:hAnsi="David" w:cs="David"/>
          <w:rtl/>
        </w:rPr>
        <w:t xml:space="preserve"> </w:t>
      </w:r>
      <w:r w:rsidR="002C03FD" w:rsidRPr="00F258DE">
        <w:rPr>
          <w:rFonts w:ascii="David" w:hAnsi="David" w:cs="David"/>
          <w:rtl/>
        </w:rPr>
        <w:t xml:space="preserve">ולקבל </w:t>
      </w:r>
      <w:r w:rsidR="005D24C9" w:rsidRPr="00F258DE">
        <w:rPr>
          <w:rFonts w:ascii="David" w:hAnsi="David" w:cs="David"/>
          <w:rtl/>
        </w:rPr>
        <w:t xml:space="preserve">כספו </w:t>
      </w:r>
      <w:r w:rsidR="002C03FD" w:rsidRPr="00F258DE">
        <w:rPr>
          <w:rFonts w:ascii="David" w:hAnsi="David" w:cs="David"/>
          <w:rtl/>
        </w:rPr>
        <w:t>בחזרה"</w:t>
      </w:r>
      <w:r w:rsidR="005447DA" w:rsidRPr="00F258DE">
        <w:rPr>
          <w:rFonts w:ascii="David" w:hAnsi="David" w:cs="David"/>
          <w:rtl/>
        </w:rPr>
        <w:t>.</w:t>
      </w:r>
    </w:p>
    <w:p w14:paraId="7DDC6C71" w14:textId="7D4FB0FB" w:rsidR="005D24C9" w:rsidRPr="00F258DE" w:rsidRDefault="007D1335" w:rsidP="00E113C2">
      <w:pPr>
        <w:pStyle w:val="a7"/>
        <w:numPr>
          <w:ilvl w:val="0"/>
          <w:numId w:val="17"/>
        </w:numPr>
        <w:spacing w:after="120" w:line="360" w:lineRule="auto"/>
        <w:ind w:left="714" w:hanging="357"/>
        <w:jc w:val="both"/>
        <w:rPr>
          <w:rFonts w:ascii="David" w:hAnsi="David" w:cs="David"/>
          <w:b/>
          <w:bCs/>
          <w:rtl/>
        </w:rPr>
      </w:pPr>
      <w:r w:rsidRPr="00F258DE">
        <w:rPr>
          <w:rFonts w:ascii="David" w:hAnsi="David" w:cs="David"/>
          <w:rtl/>
        </w:rPr>
        <w:lastRenderedPageBreak/>
        <w:t>בנסיבות דלעיל השתכנע התובע להסכים ל</w:t>
      </w:r>
      <w:r w:rsidR="005D24C9" w:rsidRPr="00F258DE">
        <w:rPr>
          <w:rFonts w:ascii="David" w:hAnsi="David" w:cs="David"/>
          <w:rtl/>
        </w:rPr>
        <w:t>בצ</w:t>
      </w:r>
      <w:r w:rsidR="00A143BE" w:rsidRPr="00F258DE">
        <w:rPr>
          <w:rFonts w:ascii="David" w:hAnsi="David" w:cs="David"/>
          <w:rtl/>
        </w:rPr>
        <w:t>ו</w:t>
      </w:r>
      <w:r w:rsidR="005D24C9" w:rsidRPr="00F258DE">
        <w:rPr>
          <w:rFonts w:ascii="David" w:hAnsi="David" w:cs="David"/>
          <w:rtl/>
        </w:rPr>
        <w:t>ע</w:t>
      </w:r>
      <w:r w:rsidRPr="00F258DE">
        <w:rPr>
          <w:rFonts w:ascii="David" w:hAnsi="David" w:cs="David"/>
          <w:rtl/>
        </w:rPr>
        <w:t xml:space="preserve"> העסקה</w:t>
      </w:r>
      <w:r w:rsidR="005447DA" w:rsidRPr="00F258DE">
        <w:rPr>
          <w:rFonts w:ascii="David" w:hAnsi="David" w:cs="David"/>
          <w:rtl/>
        </w:rPr>
        <w:t xml:space="preserve"> </w:t>
      </w:r>
      <w:r w:rsidR="005D24C9" w:rsidRPr="00F258DE">
        <w:rPr>
          <w:rFonts w:ascii="David" w:hAnsi="David" w:cs="David"/>
          <w:rtl/>
        </w:rPr>
        <w:t xml:space="preserve">עם </w:t>
      </w:r>
      <w:r w:rsidRPr="00F258DE">
        <w:rPr>
          <w:rFonts w:ascii="David" w:hAnsi="David" w:cs="David"/>
          <w:rtl/>
        </w:rPr>
        <w:t>ה</w:t>
      </w:r>
      <w:r w:rsidR="005D24C9" w:rsidRPr="00F258DE">
        <w:rPr>
          <w:rFonts w:ascii="David" w:hAnsi="David" w:cs="David"/>
          <w:rtl/>
        </w:rPr>
        <w:t>נתבעת</w:t>
      </w:r>
      <w:r w:rsidR="005447DA" w:rsidRPr="00F258DE">
        <w:rPr>
          <w:rFonts w:ascii="David" w:hAnsi="David" w:cs="David"/>
          <w:rtl/>
        </w:rPr>
        <w:t xml:space="preserve"> </w:t>
      </w:r>
      <w:r w:rsidRPr="00F258DE">
        <w:rPr>
          <w:rFonts w:ascii="David" w:hAnsi="David" w:cs="David"/>
          <w:rtl/>
        </w:rPr>
        <w:t>ו</w:t>
      </w:r>
      <w:r w:rsidR="005D24C9" w:rsidRPr="00F258DE">
        <w:rPr>
          <w:rFonts w:ascii="David" w:hAnsi="David" w:cs="David"/>
          <w:rtl/>
        </w:rPr>
        <w:t>לרכ</w:t>
      </w:r>
      <w:r w:rsidRPr="00F258DE">
        <w:rPr>
          <w:rFonts w:ascii="David" w:hAnsi="David" w:cs="David"/>
          <w:rtl/>
        </w:rPr>
        <w:t>ו</w:t>
      </w:r>
      <w:r w:rsidR="005D24C9" w:rsidRPr="00F258DE">
        <w:rPr>
          <w:rFonts w:ascii="David" w:hAnsi="David" w:cs="David"/>
          <w:rtl/>
        </w:rPr>
        <w:t>ש</w:t>
      </w:r>
      <w:r w:rsidR="005447DA" w:rsidRPr="00F258DE">
        <w:rPr>
          <w:rFonts w:ascii="David" w:hAnsi="David" w:cs="David"/>
          <w:rtl/>
        </w:rPr>
        <w:t xml:space="preserve"> </w:t>
      </w:r>
      <w:r w:rsidRPr="00F258DE">
        <w:rPr>
          <w:rFonts w:ascii="David" w:hAnsi="David" w:cs="David"/>
          <w:rtl/>
        </w:rPr>
        <w:t xml:space="preserve">הימנה </w:t>
      </w:r>
      <w:r w:rsidR="005D24C9" w:rsidRPr="00F258DE">
        <w:rPr>
          <w:rFonts w:ascii="David" w:hAnsi="David" w:cs="David"/>
          <w:rtl/>
        </w:rPr>
        <w:t xml:space="preserve">הזכות להשתמש בתוכנה למשך שנה תמורת תשלום כולל בסך </w:t>
      </w:r>
      <w:permStart w:id="1301572113" w:edGrp="everyone"/>
      <w:r w:rsidR="00E45F44" w:rsidRPr="00F258DE">
        <w:rPr>
          <w:rFonts w:ascii="David" w:hAnsi="David" w:cs="David"/>
          <w:b/>
          <w:bCs/>
          <w:rtl/>
        </w:rPr>
        <w:t>____________</w:t>
      </w:r>
      <w:r w:rsidR="005D24C9" w:rsidRPr="00F258DE">
        <w:rPr>
          <w:rFonts w:ascii="David" w:hAnsi="David" w:cs="David"/>
          <w:rtl/>
        </w:rPr>
        <w:t xml:space="preserve"> </w:t>
      </w:r>
      <w:permEnd w:id="1301572113"/>
      <w:r w:rsidR="005D24C9" w:rsidRPr="00F258DE">
        <w:rPr>
          <w:rFonts w:ascii="David" w:hAnsi="David" w:cs="David"/>
          <w:rtl/>
        </w:rPr>
        <w:t>₪ (להלן :</w:t>
      </w:r>
      <w:r w:rsidR="005D24C9" w:rsidRPr="00F258DE">
        <w:rPr>
          <w:rFonts w:ascii="David" w:hAnsi="David" w:cs="David"/>
        </w:rPr>
        <w:t xml:space="preserve"> </w:t>
      </w:r>
      <w:r w:rsidR="005D24C9" w:rsidRPr="00F258DE">
        <w:rPr>
          <w:rFonts w:ascii="David" w:hAnsi="David" w:cs="David"/>
          <w:rtl/>
        </w:rPr>
        <w:t>"</w:t>
      </w:r>
      <w:r w:rsidR="00A143BE" w:rsidRPr="00F258DE">
        <w:rPr>
          <w:rFonts w:ascii="David" w:hAnsi="David" w:cs="David"/>
          <w:b/>
          <w:bCs/>
          <w:rtl/>
        </w:rPr>
        <w:t>ה</w:t>
      </w:r>
      <w:r w:rsidR="005D24C9" w:rsidRPr="00F258DE">
        <w:rPr>
          <w:rFonts w:ascii="David" w:hAnsi="David" w:cs="David"/>
          <w:b/>
          <w:bCs/>
          <w:rtl/>
        </w:rPr>
        <w:t>עסקה</w:t>
      </w:r>
      <w:r w:rsidR="005D24C9" w:rsidRPr="00F258DE">
        <w:rPr>
          <w:rFonts w:ascii="David" w:hAnsi="David" w:cs="David"/>
          <w:rtl/>
        </w:rPr>
        <w:t>")</w:t>
      </w:r>
      <w:r w:rsidR="00E113C2" w:rsidRPr="00F258DE">
        <w:rPr>
          <w:rFonts w:ascii="David" w:hAnsi="David" w:cs="David" w:hint="cs"/>
          <w:rtl/>
        </w:rPr>
        <w:t>.</w:t>
      </w:r>
    </w:p>
    <w:p w14:paraId="0C3926C3" w14:textId="0DE7CDF2" w:rsidR="005D24C9" w:rsidRPr="00F258DE" w:rsidRDefault="005D24C9" w:rsidP="00E113C2">
      <w:pPr>
        <w:spacing w:line="360" w:lineRule="auto"/>
        <w:jc w:val="both"/>
        <w:rPr>
          <w:rFonts w:ascii="David" w:hAnsi="David" w:cs="David"/>
          <w:rtl/>
        </w:rPr>
      </w:pPr>
      <w:r w:rsidRPr="00F258DE">
        <w:rPr>
          <w:rFonts w:ascii="David" w:hAnsi="David" w:cs="David"/>
          <w:rtl/>
        </w:rPr>
        <w:t>... העתק חשבוניות-המס</w:t>
      </w:r>
      <w:r w:rsidR="004F53D2" w:rsidRPr="00F258DE">
        <w:rPr>
          <w:rFonts w:ascii="David" w:hAnsi="David" w:cs="David"/>
          <w:rtl/>
        </w:rPr>
        <w:t xml:space="preserve"> שמספרה </w:t>
      </w:r>
      <w:permStart w:id="160198700" w:edGrp="everyone"/>
      <w:r w:rsidR="004F53D2" w:rsidRPr="00F258DE">
        <w:rPr>
          <w:rFonts w:ascii="David" w:hAnsi="David" w:cs="David"/>
          <w:rtl/>
        </w:rPr>
        <w:t>___________</w:t>
      </w:r>
      <w:permEnd w:id="160198700"/>
      <w:r w:rsidR="004F53D2" w:rsidRPr="00F258DE">
        <w:rPr>
          <w:rFonts w:ascii="David" w:hAnsi="David" w:cs="David"/>
          <w:rtl/>
        </w:rPr>
        <w:t xml:space="preserve">מיום </w:t>
      </w:r>
      <w:permStart w:id="1812409038" w:edGrp="everyone"/>
      <w:r w:rsidR="004F53D2" w:rsidRPr="00F258DE">
        <w:rPr>
          <w:rFonts w:ascii="David" w:hAnsi="David" w:cs="David"/>
          <w:rtl/>
        </w:rPr>
        <w:t>_____________</w:t>
      </w:r>
      <w:r w:rsidRPr="00F258DE">
        <w:rPr>
          <w:rFonts w:ascii="David" w:hAnsi="David" w:cs="David"/>
          <w:rtl/>
        </w:rPr>
        <w:t xml:space="preserve"> </w:t>
      </w:r>
      <w:permEnd w:id="1812409038"/>
      <w:r w:rsidRPr="00F258DE">
        <w:rPr>
          <w:rFonts w:ascii="David" w:hAnsi="David" w:cs="David"/>
          <w:rtl/>
        </w:rPr>
        <w:t>מצורף לתביעה ומסומן כ</w:t>
      </w:r>
      <w:r w:rsidRPr="00F258DE">
        <w:rPr>
          <w:rFonts w:ascii="David" w:hAnsi="David" w:cs="David"/>
          <w:b/>
          <w:bCs/>
          <w:rtl/>
        </w:rPr>
        <w:t>נספח</w:t>
      </w:r>
      <w:r w:rsidRPr="00F258DE">
        <w:rPr>
          <w:rFonts w:ascii="David" w:hAnsi="David" w:cs="David"/>
          <w:rtl/>
        </w:rPr>
        <w:t xml:space="preserve"> </w:t>
      </w:r>
      <w:r w:rsidRPr="00F258DE">
        <w:rPr>
          <w:rFonts w:ascii="David" w:hAnsi="David" w:cs="David"/>
          <w:b/>
          <w:bCs/>
          <w:rtl/>
        </w:rPr>
        <w:t>2</w:t>
      </w:r>
      <w:r w:rsidR="00E45F44" w:rsidRPr="00F258DE">
        <w:rPr>
          <w:rFonts w:ascii="David" w:hAnsi="David" w:cs="David"/>
          <w:rtl/>
        </w:rPr>
        <w:t>.</w:t>
      </w:r>
    </w:p>
    <w:p w14:paraId="180C7999" w14:textId="5D263D7A" w:rsidR="005D24C9" w:rsidRPr="00F258DE" w:rsidRDefault="005D24C9" w:rsidP="00E113C2">
      <w:pPr>
        <w:spacing w:after="120" w:line="360" w:lineRule="auto"/>
        <w:jc w:val="both"/>
        <w:rPr>
          <w:rFonts w:ascii="David" w:hAnsi="David" w:cs="David"/>
          <w:b/>
          <w:bCs/>
          <w:rtl/>
        </w:rPr>
      </w:pPr>
      <w:r w:rsidRPr="00F258DE">
        <w:rPr>
          <w:rFonts w:ascii="David" w:hAnsi="David" w:cs="David"/>
          <w:rtl/>
        </w:rPr>
        <w:t>... העתק הודע</w:t>
      </w:r>
      <w:r w:rsidR="009167D2" w:rsidRPr="00F258DE">
        <w:rPr>
          <w:rFonts w:ascii="David" w:hAnsi="David" w:cs="David"/>
          <w:rtl/>
        </w:rPr>
        <w:t>ו</w:t>
      </w:r>
      <w:r w:rsidRPr="00F258DE">
        <w:rPr>
          <w:rFonts w:ascii="David" w:hAnsi="David" w:cs="David"/>
          <w:rtl/>
        </w:rPr>
        <w:t xml:space="preserve">ת </w:t>
      </w:r>
      <w:r w:rsidR="009167D2" w:rsidRPr="00F258DE">
        <w:rPr>
          <w:rFonts w:ascii="David" w:hAnsi="David" w:cs="David"/>
          <w:rtl/>
        </w:rPr>
        <w:t xml:space="preserve">נתבעת 1לתובע ולרעייתו אודות הנגשת התוכנה עבורם, </w:t>
      </w:r>
      <w:r w:rsidRPr="00F258DE">
        <w:rPr>
          <w:rFonts w:ascii="David" w:hAnsi="David" w:cs="David"/>
          <w:rtl/>
        </w:rPr>
        <w:t>מצורף לתביעה ומסומן</w:t>
      </w:r>
      <w:r w:rsidR="005447DA" w:rsidRPr="00F258DE">
        <w:rPr>
          <w:rFonts w:ascii="David" w:hAnsi="David" w:cs="David"/>
          <w:rtl/>
        </w:rPr>
        <w:t xml:space="preserve"> </w:t>
      </w:r>
      <w:r w:rsidRPr="00F258DE">
        <w:rPr>
          <w:rFonts w:ascii="David" w:hAnsi="David" w:cs="David"/>
          <w:rtl/>
        </w:rPr>
        <w:t>כ</w:t>
      </w:r>
      <w:r w:rsidRPr="00F258DE">
        <w:rPr>
          <w:rFonts w:ascii="David" w:hAnsi="David" w:cs="David"/>
          <w:b/>
          <w:bCs/>
          <w:rtl/>
        </w:rPr>
        <w:t>נספח</w:t>
      </w:r>
      <w:r w:rsidRPr="00F258DE">
        <w:rPr>
          <w:rFonts w:ascii="David" w:hAnsi="David" w:cs="David"/>
          <w:rtl/>
        </w:rPr>
        <w:t xml:space="preserve"> </w:t>
      </w:r>
      <w:r w:rsidRPr="00F258DE">
        <w:rPr>
          <w:rFonts w:ascii="David" w:hAnsi="David" w:cs="David"/>
          <w:b/>
          <w:bCs/>
          <w:rtl/>
        </w:rPr>
        <w:t>3</w:t>
      </w:r>
      <w:r w:rsidR="009167D2" w:rsidRPr="00F258DE">
        <w:rPr>
          <w:rFonts w:ascii="David" w:hAnsi="David" w:cs="David"/>
          <w:rtl/>
        </w:rPr>
        <w:t>.</w:t>
      </w:r>
      <w:r w:rsidRPr="00F258DE">
        <w:rPr>
          <w:rFonts w:ascii="David" w:hAnsi="David" w:cs="David"/>
          <w:b/>
          <w:bCs/>
          <w:rtl/>
        </w:rPr>
        <w:t xml:space="preserve"> </w:t>
      </w:r>
    </w:p>
    <w:p w14:paraId="1FE3E52A" w14:textId="5C6C1FF4" w:rsidR="003165D3" w:rsidRPr="00F258DE" w:rsidRDefault="003165D3" w:rsidP="00E113C2">
      <w:pPr>
        <w:pStyle w:val="a7"/>
        <w:numPr>
          <w:ilvl w:val="0"/>
          <w:numId w:val="17"/>
        </w:numPr>
        <w:spacing w:after="120" w:line="360" w:lineRule="auto"/>
        <w:ind w:left="714" w:hanging="357"/>
        <w:jc w:val="both"/>
        <w:rPr>
          <w:rFonts w:ascii="David" w:hAnsi="David" w:cs="David"/>
          <w:b/>
          <w:bCs/>
          <w:rtl/>
        </w:rPr>
      </w:pPr>
      <w:r w:rsidRPr="00F258DE">
        <w:rPr>
          <w:rFonts w:ascii="David" w:hAnsi="David" w:cs="David"/>
          <w:rtl/>
        </w:rPr>
        <w:t xml:space="preserve">בתאריך </w:t>
      </w:r>
      <w:permStart w:id="1503409153" w:edGrp="everyone"/>
      <w:r w:rsidR="00E45F44" w:rsidRPr="00F258DE">
        <w:rPr>
          <w:rFonts w:ascii="David" w:hAnsi="David" w:cs="David"/>
          <w:b/>
          <w:bCs/>
          <w:rtl/>
        </w:rPr>
        <w:t>___________</w:t>
      </w:r>
      <w:r w:rsidR="00641650" w:rsidRPr="00F258DE">
        <w:rPr>
          <w:rFonts w:ascii="David" w:hAnsi="David" w:cs="David"/>
          <w:rtl/>
        </w:rPr>
        <w:t xml:space="preserve">, </w:t>
      </w:r>
      <w:permEnd w:id="1503409153"/>
      <w:r w:rsidR="006D5161" w:rsidRPr="00F258DE">
        <w:rPr>
          <w:rFonts w:ascii="David" w:hAnsi="David" w:cs="David"/>
          <w:rtl/>
        </w:rPr>
        <w:t>ו</w:t>
      </w:r>
      <w:r w:rsidR="00A0624E" w:rsidRPr="00F258DE">
        <w:rPr>
          <w:rFonts w:ascii="David" w:hAnsi="David" w:cs="David"/>
          <w:rtl/>
        </w:rPr>
        <w:t>בטרם חלפו</w:t>
      </w:r>
      <w:r w:rsidR="005447DA" w:rsidRPr="00F258DE">
        <w:rPr>
          <w:rFonts w:ascii="David" w:hAnsi="David" w:cs="David"/>
          <w:rtl/>
        </w:rPr>
        <w:t xml:space="preserve"> </w:t>
      </w:r>
      <w:r w:rsidR="00641650" w:rsidRPr="00F258DE">
        <w:rPr>
          <w:rFonts w:ascii="David" w:hAnsi="David" w:cs="David"/>
          <w:rtl/>
        </w:rPr>
        <w:t xml:space="preserve">4 חודשי שימוש הראשונים בתוכנה, </w:t>
      </w:r>
      <w:r w:rsidRPr="00F258DE">
        <w:rPr>
          <w:rFonts w:ascii="David" w:hAnsi="David" w:cs="David"/>
          <w:rtl/>
        </w:rPr>
        <w:t xml:space="preserve">פנה התובע בכתב אל </w:t>
      </w:r>
      <w:r w:rsidR="00A0624E" w:rsidRPr="00F258DE">
        <w:rPr>
          <w:rFonts w:ascii="David" w:hAnsi="David" w:cs="David"/>
          <w:rtl/>
        </w:rPr>
        <w:t>ה</w:t>
      </w:r>
      <w:r w:rsidRPr="00F258DE">
        <w:rPr>
          <w:rFonts w:ascii="David" w:hAnsi="David" w:cs="David"/>
          <w:rtl/>
        </w:rPr>
        <w:t>נתבעת</w:t>
      </w:r>
      <w:r w:rsidR="005447DA" w:rsidRPr="00F258DE">
        <w:rPr>
          <w:rFonts w:ascii="David" w:hAnsi="David" w:cs="David"/>
          <w:rtl/>
        </w:rPr>
        <w:t>.</w:t>
      </w:r>
      <w:r w:rsidRPr="00F258DE">
        <w:rPr>
          <w:rFonts w:ascii="David" w:hAnsi="David" w:cs="David"/>
          <w:rtl/>
        </w:rPr>
        <w:t xml:space="preserve"> וביקש לבטל את העסקה עמה מחמת </w:t>
      </w:r>
      <w:r w:rsidR="00A0624E" w:rsidRPr="00F258DE">
        <w:rPr>
          <w:rFonts w:ascii="David" w:hAnsi="David" w:cs="David"/>
          <w:rtl/>
        </w:rPr>
        <w:t>הרעה</w:t>
      </w:r>
      <w:r w:rsidR="005447DA" w:rsidRPr="00F258DE">
        <w:rPr>
          <w:rFonts w:ascii="David" w:hAnsi="David" w:cs="David"/>
          <w:rtl/>
        </w:rPr>
        <w:t xml:space="preserve"> </w:t>
      </w:r>
      <w:r w:rsidRPr="00F258DE">
        <w:rPr>
          <w:rFonts w:ascii="David" w:hAnsi="David" w:cs="David"/>
          <w:rtl/>
        </w:rPr>
        <w:t>במצב</w:t>
      </w:r>
      <w:r w:rsidR="00E45F44" w:rsidRPr="00F258DE">
        <w:rPr>
          <w:rFonts w:ascii="David" w:hAnsi="David" w:cs="David"/>
          <w:rtl/>
        </w:rPr>
        <w:t>ו</w:t>
      </w:r>
      <w:r w:rsidRPr="00F258DE">
        <w:rPr>
          <w:rFonts w:ascii="David" w:hAnsi="David" w:cs="David"/>
          <w:rtl/>
        </w:rPr>
        <w:t xml:space="preserve"> הרפואי</w:t>
      </w:r>
      <w:r w:rsidR="005447DA" w:rsidRPr="00F258DE">
        <w:rPr>
          <w:rFonts w:ascii="David" w:hAnsi="David" w:cs="David"/>
          <w:rtl/>
        </w:rPr>
        <w:t xml:space="preserve"> </w:t>
      </w:r>
      <w:r w:rsidR="006D5161" w:rsidRPr="00F258DE">
        <w:rPr>
          <w:rFonts w:ascii="David" w:hAnsi="David" w:cs="David"/>
          <w:rtl/>
        </w:rPr>
        <w:t xml:space="preserve">וחוסר יכולתו לעשות </w:t>
      </w:r>
      <w:r w:rsidR="007B6333" w:rsidRPr="00F258DE">
        <w:rPr>
          <w:rFonts w:ascii="David" w:hAnsi="David" w:cs="David"/>
          <w:rtl/>
        </w:rPr>
        <w:t xml:space="preserve">כל </w:t>
      </w:r>
      <w:r w:rsidRPr="00F258DE">
        <w:rPr>
          <w:rFonts w:ascii="David" w:hAnsi="David" w:cs="David"/>
          <w:rtl/>
        </w:rPr>
        <w:t>שימוש בתוכנה</w:t>
      </w:r>
      <w:r w:rsidR="006D5161" w:rsidRPr="00F258DE">
        <w:rPr>
          <w:rFonts w:ascii="David" w:hAnsi="David" w:cs="David"/>
          <w:rtl/>
        </w:rPr>
        <w:t xml:space="preserve"> </w:t>
      </w:r>
      <w:r w:rsidR="00E113C2" w:rsidRPr="00F258DE">
        <w:rPr>
          <w:rFonts w:ascii="David" w:hAnsi="David" w:cs="David" w:hint="cs"/>
          <w:rtl/>
        </w:rPr>
        <w:t xml:space="preserve">אשר </w:t>
      </w:r>
      <w:r w:rsidR="006D5161" w:rsidRPr="00F258DE">
        <w:rPr>
          <w:rFonts w:ascii="David" w:hAnsi="David" w:cs="David"/>
          <w:rtl/>
        </w:rPr>
        <w:t>ממ</w:t>
      </w:r>
      <w:r w:rsidR="00E113C2" w:rsidRPr="00F258DE">
        <w:rPr>
          <w:rFonts w:ascii="David" w:hAnsi="David" w:cs="David" w:hint="cs"/>
          <w:rtl/>
        </w:rPr>
        <w:t>י</w:t>
      </w:r>
      <w:r w:rsidR="006D5161" w:rsidRPr="00F258DE">
        <w:rPr>
          <w:rFonts w:ascii="David" w:hAnsi="David" w:cs="David"/>
          <w:rtl/>
        </w:rPr>
        <w:t xml:space="preserve">לא </w:t>
      </w:r>
      <w:r w:rsidRPr="00F258DE">
        <w:rPr>
          <w:rFonts w:ascii="David" w:hAnsi="David" w:cs="David"/>
          <w:rtl/>
        </w:rPr>
        <w:t>לא חוללה כל שיפור</w:t>
      </w:r>
      <w:r w:rsidR="007B6333" w:rsidRPr="00F258DE">
        <w:rPr>
          <w:rFonts w:ascii="David" w:hAnsi="David" w:cs="David"/>
          <w:rtl/>
        </w:rPr>
        <w:t xml:space="preserve"> ביכולותיו </w:t>
      </w:r>
      <w:r w:rsidR="00A44FBC" w:rsidRPr="00F258DE">
        <w:rPr>
          <w:rFonts w:ascii="David" w:hAnsi="David" w:cs="David"/>
          <w:rtl/>
        </w:rPr>
        <w:t>עד אותו מועד</w:t>
      </w:r>
      <w:r w:rsidR="005447DA" w:rsidRPr="00F258DE">
        <w:rPr>
          <w:rFonts w:ascii="David" w:hAnsi="David" w:cs="David"/>
          <w:rtl/>
        </w:rPr>
        <w:t>.</w:t>
      </w:r>
    </w:p>
    <w:p w14:paraId="6BE20181" w14:textId="370D6883" w:rsidR="003165D3" w:rsidRPr="00EA6890" w:rsidRDefault="003165D3" w:rsidP="00EA6890">
      <w:pPr>
        <w:spacing w:line="360" w:lineRule="auto"/>
        <w:jc w:val="both"/>
        <w:rPr>
          <w:rFonts w:ascii="David" w:hAnsi="David" w:cs="David"/>
        </w:rPr>
      </w:pPr>
      <w:r w:rsidRPr="00F258DE">
        <w:rPr>
          <w:rFonts w:ascii="David" w:hAnsi="David" w:cs="David"/>
          <w:rtl/>
        </w:rPr>
        <w:t>... העתק פניית</w:t>
      </w:r>
      <w:r w:rsidR="007B6333" w:rsidRPr="00F258DE">
        <w:rPr>
          <w:rFonts w:ascii="David" w:hAnsi="David" w:cs="David"/>
          <w:rtl/>
        </w:rPr>
        <w:t xml:space="preserve">ו של </w:t>
      </w:r>
      <w:r w:rsidRPr="00F258DE">
        <w:rPr>
          <w:rFonts w:ascii="David" w:hAnsi="David" w:cs="David"/>
          <w:rtl/>
        </w:rPr>
        <w:t xml:space="preserve">התובע מיום </w:t>
      </w:r>
      <w:permStart w:id="380833446" w:edGrp="everyone"/>
      <w:r w:rsidR="00E45F44" w:rsidRPr="00F258DE">
        <w:rPr>
          <w:rFonts w:ascii="David" w:hAnsi="David" w:cs="David"/>
          <w:b/>
          <w:bCs/>
          <w:rtl/>
        </w:rPr>
        <w:t xml:space="preserve">_______________ </w:t>
      </w:r>
      <w:permEnd w:id="380833446"/>
      <w:r w:rsidRPr="00F258DE">
        <w:rPr>
          <w:rFonts w:ascii="David" w:hAnsi="David" w:cs="David"/>
          <w:rtl/>
        </w:rPr>
        <w:t xml:space="preserve">אל </w:t>
      </w:r>
      <w:r w:rsidR="00A0624E" w:rsidRPr="00F258DE">
        <w:rPr>
          <w:rFonts w:ascii="David" w:hAnsi="David" w:cs="David"/>
          <w:rtl/>
        </w:rPr>
        <w:t>ה</w:t>
      </w:r>
      <w:r w:rsidRPr="00F258DE">
        <w:rPr>
          <w:rFonts w:ascii="David" w:hAnsi="David" w:cs="David"/>
          <w:rtl/>
        </w:rPr>
        <w:t>נתבעת</w:t>
      </w:r>
      <w:r w:rsidR="005447DA" w:rsidRPr="00F258DE">
        <w:rPr>
          <w:rFonts w:ascii="David" w:hAnsi="David" w:cs="David"/>
          <w:rtl/>
        </w:rPr>
        <w:t xml:space="preserve"> </w:t>
      </w:r>
      <w:r w:rsidR="007B6333" w:rsidRPr="00F258DE">
        <w:rPr>
          <w:rFonts w:ascii="David" w:hAnsi="David" w:cs="David"/>
          <w:rtl/>
        </w:rPr>
        <w:t xml:space="preserve">בבקשה </w:t>
      </w:r>
      <w:r w:rsidRPr="00F258DE">
        <w:rPr>
          <w:rFonts w:ascii="David" w:hAnsi="David" w:cs="David"/>
          <w:rtl/>
        </w:rPr>
        <w:t>לביטול העסקה עמה, מצורף לתביעה ומסומן כ</w:t>
      </w:r>
      <w:r w:rsidRPr="00F258DE">
        <w:rPr>
          <w:rFonts w:ascii="David" w:hAnsi="David" w:cs="David"/>
          <w:b/>
          <w:bCs/>
          <w:rtl/>
        </w:rPr>
        <w:t>נספח</w:t>
      </w:r>
      <w:r w:rsidRPr="00F258DE">
        <w:rPr>
          <w:rFonts w:ascii="David" w:hAnsi="David" w:cs="David"/>
          <w:rtl/>
        </w:rPr>
        <w:t xml:space="preserve"> </w:t>
      </w:r>
      <w:r w:rsidRPr="00F258DE">
        <w:rPr>
          <w:rFonts w:ascii="David" w:hAnsi="David" w:cs="David"/>
          <w:b/>
          <w:bCs/>
          <w:rtl/>
        </w:rPr>
        <w:t>4</w:t>
      </w:r>
      <w:r w:rsidRPr="00F258DE">
        <w:rPr>
          <w:rFonts w:ascii="David" w:hAnsi="David" w:cs="David"/>
          <w:rtl/>
        </w:rPr>
        <w:t>.</w:t>
      </w:r>
    </w:p>
    <w:p w14:paraId="0E1B04B1" w14:textId="280D149F" w:rsidR="00C2144B" w:rsidRPr="00F258DE" w:rsidRDefault="007B6333" w:rsidP="00E113C2">
      <w:pPr>
        <w:pStyle w:val="a7"/>
        <w:numPr>
          <w:ilvl w:val="0"/>
          <w:numId w:val="17"/>
        </w:numPr>
        <w:spacing w:after="120" w:line="360" w:lineRule="auto"/>
        <w:ind w:left="714" w:hanging="357"/>
        <w:jc w:val="both"/>
        <w:rPr>
          <w:rFonts w:ascii="David" w:hAnsi="David" w:cs="David"/>
          <w:b/>
          <w:bCs/>
          <w:rtl/>
        </w:rPr>
      </w:pPr>
      <w:r w:rsidRPr="00F258DE">
        <w:rPr>
          <w:rFonts w:ascii="David" w:hAnsi="David" w:cs="David"/>
          <w:rtl/>
        </w:rPr>
        <w:t>לתדהמתו של התובע</w:t>
      </w:r>
      <w:r w:rsidR="005447DA" w:rsidRPr="00F258DE">
        <w:rPr>
          <w:rFonts w:ascii="David" w:hAnsi="David" w:cs="David"/>
          <w:rtl/>
        </w:rPr>
        <w:t xml:space="preserve"> </w:t>
      </w:r>
      <w:r w:rsidR="00960FF8" w:rsidRPr="00F258DE">
        <w:rPr>
          <w:rFonts w:ascii="David" w:hAnsi="David" w:cs="David"/>
          <w:rtl/>
        </w:rPr>
        <w:t xml:space="preserve">ואף </w:t>
      </w:r>
      <w:r w:rsidR="003165D3" w:rsidRPr="00F258DE">
        <w:rPr>
          <w:rFonts w:ascii="David" w:hAnsi="David" w:cs="David"/>
          <w:rtl/>
        </w:rPr>
        <w:t>חרף פני</w:t>
      </w:r>
      <w:r w:rsidR="00960FF8" w:rsidRPr="00F258DE">
        <w:rPr>
          <w:rFonts w:ascii="David" w:hAnsi="David" w:cs="David"/>
          <w:rtl/>
        </w:rPr>
        <w:t>ו</w:t>
      </w:r>
      <w:r w:rsidR="003165D3" w:rsidRPr="00F258DE">
        <w:rPr>
          <w:rFonts w:ascii="David" w:hAnsi="David" w:cs="David"/>
          <w:rtl/>
        </w:rPr>
        <w:t xml:space="preserve">ת </w:t>
      </w:r>
      <w:r w:rsidR="003C1C8D" w:rsidRPr="00F258DE">
        <w:rPr>
          <w:rFonts w:ascii="David" w:hAnsi="David" w:cs="David"/>
          <w:rtl/>
        </w:rPr>
        <w:t xml:space="preserve">חוזרות ונשנות של </w:t>
      </w:r>
      <w:r w:rsidR="003165D3" w:rsidRPr="00F258DE">
        <w:rPr>
          <w:rFonts w:ascii="David" w:hAnsi="David" w:cs="David"/>
          <w:rtl/>
        </w:rPr>
        <w:t xml:space="preserve">התובע </w:t>
      </w:r>
      <w:r w:rsidR="003C1C8D" w:rsidRPr="00F258DE">
        <w:rPr>
          <w:rFonts w:ascii="David" w:hAnsi="David" w:cs="David"/>
          <w:rtl/>
        </w:rPr>
        <w:t>באמצעות הטלפון</w:t>
      </w:r>
      <w:r w:rsidR="005447DA" w:rsidRPr="00F258DE">
        <w:rPr>
          <w:rFonts w:ascii="David" w:hAnsi="David" w:cs="David"/>
          <w:rtl/>
        </w:rPr>
        <w:t xml:space="preserve"> </w:t>
      </w:r>
      <w:r w:rsidR="003C1C8D" w:rsidRPr="00F258DE">
        <w:rPr>
          <w:rFonts w:ascii="David" w:hAnsi="David" w:cs="David"/>
          <w:rtl/>
        </w:rPr>
        <w:t xml:space="preserve">בבקשה </w:t>
      </w:r>
      <w:r w:rsidR="003165D3" w:rsidRPr="00F258DE">
        <w:rPr>
          <w:rFonts w:ascii="David" w:hAnsi="David" w:cs="David"/>
          <w:rtl/>
        </w:rPr>
        <w:t xml:space="preserve">לביטול העסקה עמה, </w:t>
      </w:r>
      <w:r w:rsidR="003C1C8D" w:rsidRPr="00F258DE">
        <w:rPr>
          <w:rFonts w:ascii="David" w:hAnsi="David" w:cs="David"/>
          <w:rtl/>
        </w:rPr>
        <w:t>סירבה האחרונה לבטל העסקה ו</w:t>
      </w:r>
      <w:r w:rsidR="003165D3" w:rsidRPr="00F258DE">
        <w:rPr>
          <w:rFonts w:ascii="David" w:hAnsi="David" w:cs="David"/>
          <w:rtl/>
        </w:rPr>
        <w:t>להשיב לו את כספו</w:t>
      </w:r>
      <w:r w:rsidR="003C1C8D" w:rsidRPr="00F258DE">
        <w:rPr>
          <w:rFonts w:ascii="David" w:hAnsi="David" w:cs="David"/>
          <w:rtl/>
        </w:rPr>
        <w:t xml:space="preserve"> בחזרה</w:t>
      </w:r>
      <w:r w:rsidR="005447DA" w:rsidRPr="00F258DE">
        <w:rPr>
          <w:rFonts w:ascii="David" w:hAnsi="David" w:cs="David"/>
          <w:rtl/>
        </w:rPr>
        <w:t>,</w:t>
      </w:r>
      <w:r w:rsidR="00E113C2" w:rsidRPr="00F258DE">
        <w:rPr>
          <w:rFonts w:ascii="David" w:hAnsi="David" w:cs="David" w:hint="cs"/>
          <w:rtl/>
        </w:rPr>
        <w:t xml:space="preserve"> </w:t>
      </w:r>
      <w:r w:rsidR="001F41F7" w:rsidRPr="00F258DE">
        <w:rPr>
          <w:rFonts w:ascii="David" w:hAnsi="David" w:cs="David"/>
          <w:rtl/>
        </w:rPr>
        <w:t xml:space="preserve">וטענה </w:t>
      </w:r>
      <w:r w:rsidR="00E113C2" w:rsidRPr="00F258DE">
        <w:rPr>
          <w:rFonts w:ascii="David" w:hAnsi="David" w:cs="David" w:hint="cs"/>
          <w:rtl/>
        </w:rPr>
        <w:t xml:space="preserve">כי: </w:t>
      </w:r>
      <w:permStart w:id="1604017991" w:edGrp="everyone"/>
      <w:r w:rsidR="00E113C2" w:rsidRPr="00F258DE">
        <w:rPr>
          <w:rFonts w:ascii="David" w:hAnsi="David" w:cs="David" w:hint="cs"/>
          <w:rtl/>
        </w:rPr>
        <w:t>_________________________</w:t>
      </w:r>
      <w:r w:rsidR="00987DDC" w:rsidRPr="00F258DE">
        <w:rPr>
          <w:rFonts w:ascii="David" w:hAnsi="David" w:cs="David"/>
          <w:b/>
          <w:bCs/>
          <w:rtl/>
        </w:rPr>
        <w:t xml:space="preserve"> </w:t>
      </w:r>
      <w:permEnd w:id="1604017991"/>
    </w:p>
    <w:p w14:paraId="4BB720B7" w14:textId="7ADAC677" w:rsidR="000037D1" w:rsidRPr="00F258DE" w:rsidRDefault="00987DDC" w:rsidP="00E113C2">
      <w:pPr>
        <w:pStyle w:val="a7"/>
        <w:numPr>
          <w:ilvl w:val="0"/>
          <w:numId w:val="17"/>
        </w:numPr>
        <w:spacing w:after="120" w:line="360" w:lineRule="auto"/>
        <w:ind w:left="714" w:hanging="357"/>
        <w:jc w:val="both"/>
        <w:rPr>
          <w:rFonts w:ascii="David" w:hAnsi="David" w:cs="David"/>
          <w:rtl/>
        </w:rPr>
      </w:pPr>
      <w:r w:rsidRPr="00F258DE">
        <w:rPr>
          <w:rFonts w:ascii="David" w:hAnsi="David" w:cs="David"/>
          <w:rtl/>
        </w:rPr>
        <w:t>בצר לו</w:t>
      </w:r>
      <w:r w:rsidR="005447DA" w:rsidRPr="00F258DE">
        <w:rPr>
          <w:rFonts w:ascii="David" w:hAnsi="David" w:cs="David"/>
          <w:rtl/>
        </w:rPr>
        <w:t>,</w:t>
      </w:r>
      <w:r w:rsidRPr="00F258DE">
        <w:rPr>
          <w:rFonts w:ascii="David" w:hAnsi="David" w:cs="David"/>
          <w:b/>
          <w:bCs/>
          <w:rtl/>
        </w:rPr>
        <w:t xml:space="preserve"> </w:t>
      </w:r>
      <w:r w:rsidR="00E113C2" w:rsidRPr="00F258DE">
        <w:rPr>
          <w:rFonts w:ascii="David" w:hAnsi="David" w:cs="David"/>
          <w:rtl/>
        </w:rPr>
        <w:t xml:space="preserve">פנה </w:t>
      </w:r>
      <w:r w:rsidR="00083D00" w:rsidRPr="00F258DE">
        <w:rPr>
          <w:rFonts w:ascii="David" w:hAnsi="David" w:cs="David"/>
          <w:rtl/>
        </w:rPr>
        <w:t xml:space="preserve">התובע </w:t>
      </w:r>
      <w:r w:rsidR="00F40C2E" w:rsidRPr="00F258DE">
        <w:rPr>
          <w:rFonts w:ascii="David" w:hAnsi="David" w:cs="David"/>
          <w:rtl/>
        </w:rPr>
        <w:t xml:space="preserve">אל המועצה הישראלית </w:t>
      </w:r>
      <w:r w:rsidR="00F742A0" w:rsidRPr="00F258DE">
        <w:rPr>
          <w:rFonts w:ascii="David" w:hAnsi="David" w:cs="David"/>
          <w:rtl/>
        </w:rPr>
        <w:t>לצרכנות</w:t>
      </w:r>
      <w:r w:rsidRPr="00F258DE">
        <w:rPr>
          <w:rFonts w:ascii="David" w:hAnsi="David" w:cs="David"/>
          <w:rtl/>
        </w:rPr>
        <w:t xml:space="preserve"> בתלונה כנגד הנתבעת ו</w:t>
      </w:r>
      <w:r w:rsidR="00F742A0" w:rsidRPr="00F258DE">
        <w:rPr>
          <w:rFonts w:ascii="David" w:hAnsi="David" w:cs="David"/>
          <w:rtl/>
        </w:rPr>
        <w:t xml:space="preserve"> </w:t>
      </w:r>
      <w:r w:rsidR="00F40C2E" w:rsidRPr="00F258DE">
        <w:rPr>
          <w:rFonts w:ascii="David" w:hAnsi="David" w:cs="David"/>
          <w:rtl/>
        </w:rPr>
        <w:t>בבקשת סיוע</w:t>
      </w:r>
      <w:r w:rsidR="00F33ACA" w:rsidRPr="00F258DE">
        <w:rPr>
          <w:rFonts w:ascii="David" w:hAnsi="David" w:cs="David"/>
          <w:rtl/>
        </w:rPr>
        <w:t xml:space="preserve"> </w:t>
      </w:r>
      <w:r w:rsidR="00E75A8D" w:rsidRPr="00F258DE">
        <w:rPr>
          <w:rFonts w:ascii="David" w:hAnsi="David" w:cs="David"/>
          <w:rtl/>
        </w:rPr>
        <w:t>ב</w:t>
      </w:r>
      <w:r w:rsidR="00F33ACA" w:rsidRPr="00F258DE">
        <w:rPr>
          <w:rFonts w:ascii="David" w:hAnsi="David" w:cs="David"/>
          <w:rtl/>
        </w:rPr>
        <w:t>מיצוי זכויותיו</w:t>
      </w:r>
      <w:r w:rsidR="008B1C56" w:rsidRPr="00F258DE">
        <w:rPr>
          <w:rFonts w:ascii="David" w:hAnsi="David" w:cs="David"/>
          <w:rtl/>
        </w:rPr>
        <w:t xml:space="preserve"> הצרכניות על-פי דין</w:t>
      </w:r>
      <w:r w:rsidR="00F40C2E" w:rsidRPr="00F258DE">
        <w:rPr>
          <w:rFonts w:ascii="David" w:hAnsi="David" w:cs="David"/>
          <w:rtl/>
        </w:rPr>
        <w:t>.</w:t>
      </w:r>
      <w:r w:rsidR="00F742A0" w:rsidRPr="00F258DE">
        <w:rPr>
          <w:rFonts w:ascii="David" w:hAnsi="David" w:cs="David"/>
          <w:rtl/>
        </w:rPr>
        <w:t xml:space="preserve"> </w:t>
      </w:r>
    </w:p>
    <w:p w14:paraId="6ED1F49C" w14:textId="186F3A4A" w:rsidR="0070319E" w:rsidRPr="00F258DE" w:rsidRDefault="00661B96" w:rsidP="004D1B6E">
      <w:pPr>
        <w:spacing w:after="120" w:line="360" w:lineRule="auto"/>
        <w:jc w:val="both"/>
        <w:rPr>
          <w:rFonts w:ascii="David" w:hAnsi="David" w:cs="David"/>
          <w:b/>
          <w:bCs/>
          <w:rtl/>
        </w:rPr>
      </w:pPr>
      <w:r w:rsidRPr="00F258DE">
        <w:rPr>
          <w:rFonts w:ascii="David" w:hAnsi="David" w:cs="David"/>
          <w:rtl/>
        </w:rPr>
        <w:t xml:space="preserve">... העתק </w:t>
      </w:r>
      <w:r w:rsidR="007A6487" w:rsidRPr="00F258DE">
        <w:rPr>
          <w:rFonts w:ascii="David" w:hAnsi="David" w:cs="David"/>
          <w:rtl/>
        </w:rPr>
        <w:t>פניית</w:t>
      </w:r>
      <w:r w:rsidR="00F33ACA" w:rsidRPr="00F258DE">
        <w:rPr>
          <w:rFonts w:ascii="David" w:hAnsi="David" w:cs="David"/>
          <w:rtl/>
        </w:rPr>
        <w:t xml:space="preserve"> התובע</w:t>
      </w:r>
      <w:r w:rsidR="007A6487" w:rsidRPr="00F258DE">
        <w:rPr>
          <w:rFonts w:ascii="David" w:hAnsi="David" w:cs="David"/>
          <w:rtl/>
        </w:rPr>
        <w:t xml:space="preserve"> אל המועצה הישראלית לצרכנות</w:t>
      </w:r>
      <w:r w:rsidR="00F33ACA" w:rsidRPr="00F258DE">
        <w:rPr>
          <w:rFonts w:ascii="David" w:hAnsi="David" w:cs="David"/>
          <w:rtl/>
        </w:rPr>
        <w:t>,</w:t>
      </w:r>
      <w:r w:rsidR="007A6487" w:rsidRPr="00F258DE">
        <w:rPr>
          <w:rFonts w:ascii="David" w:hAnsi="David" w:cs="David"/>
          <w:rtl/>
        </w:rPr>
        <w:t xml:space="preserve"> </w:t>
      </w:r>
      <w:r w:rsidR="00EA5008" w:rsidRPr="00F258DE">
        <w:rPr>
          <w:rFonts w:ascii="David" w:hAnsi="David" w:cs="David"/>
          <w:rtl/>
        </w:rPr>
        <w:t>מצורף לתביעה</w:t>
      </w:r>
      <w:r w:rsidR="00F40C2E" w:rsidRPr="00F258DE">
        <w:rPr>
          <w:rFonts w:ascii="David" w:hAnsi="David" w:cs="David"/>
          <w:rtl/>
        </w:rPr>
        <w:t xml:space="preserve"> ומסומן כ</w:t>
      </w:r>
      <w:r w:rsidR="00F40C2E" w:rsidRPr="00F258DE">
        <w:rPr>
          <w:rFonts w:ascii="David" w:hAnsi="David" w:cs="David"/>
          <w:b/>
          <w:bCs/>
          <w:rtl/>
        </w:rPr>
        <w:t>נספח</w:t>
      </w:r>
      <w:r w:rsidR="00815E33" w:rsidRPr="00F258DE">
        <w:rPr>
          <w:rFonts w:ascii="David" w:hAnsi="David" w:cs="David"/>
          <w:b/>
          <w:bCs/>
          <w:rtl/>
        </w:rPr>
        <w:t xml:space="preserve"> 5</w:t>
      </w:r>
      <w:r w:rsidR="00AD1CA0" w:rsidRPr="00F258DE">
        <w:rPr>
          <w:rFonts w:ascii="David" w:hAnsi="David" w:cs="David"/>
          <w:rtl/>
        </w:rPr>
        <w:t>.</w:t>
      </w:r>
    </w:p>
    <w:p w14:paraId="07A2034E" w14:textId="77777777" w:rsidR="00F41C41" w:rsidRPr="00F258DE" w:rsidRDefault="00CC6CE1" w:rsidP="00E113C2">
      <w:pPr>
        <w:spacing w:line="360" w:lineRule="auto"/>
        <w:jc w:val="both"/>
        <w:rPr>
          <w:rFonts w:ascii="David" w:hAnsi="David" w:cs="David"/>
          <w:b/>
          <w:bCs/>
          <w:u w:val="single"/>
        </w:rPr>
      </w:pPr>
      <w:r w:rsidRPr="00F258DE">
        <w:rPr>
          <w:rFonts w:ascii="David" w:hAnsi="David" w:cs="David"/>
          <w:b/>
          <w:bCs/>
          <w:u w:val="single"/>
          <w:rtl/>
        </w:rPr>
        <w:t>טענות התו</w:t>
      </w:r>
      <w:r w:rsidR="00F90333" w:rsidRPr="00F258DE">
        <w:rPr>
          <w:rFonts w:ascii="David" w:hAnsi="David" w:cs="David"/>
          <w:b/>
          <w:bCs/>
          <w:u w:val="single"/>
          <w:rtl/>
        </w:rPr>
        <w:t>בע</w:t>
      </w:r>
      <w:r w:rsidRPr="00F258DE">
        <w:rPr>
          <w:rFonts w:ascii="David" w:hAnsi="David" w:cs="David"/>
          <w:b/>
          <w:bCs/>
          <w:u w:val="single"/>
          <w:rtl/>
        </w:rPr>
        <w:t xml:space="preserve"> ו</w:t>
      </w:r>
      <w:r w:rsidR="003D1A02" w:rsidRPr="00F258DE">
        <w:rPr>
          <w:rFonts w:ascii="David" w:hAnsi="David" w:cs="David"/>
          <w:b/>
          <w:bCs/>
          <w:u w:val="single"/>
          <w:rtl/>
        </w:rPr>
        <w:t>הפן המשפטי</w:t>
      </w:r>
    </w:p>
    <w:p w14:paraId="6D6579E9" w14:textId="76ABFF5D" w:rsidR="004C73E0" w:rsidRPr="00F258DE" w:rsidRDefault="004C73E0" w:rsidP="00E113C2">
      <w:pPr>
        <w:pStyle w:val="a7"/>
        <w:numPr>
          <w:ilvl w:val="0"/>
          <w:numId w:val="17"/>
        </w:numPr>
        <w:spacing w:after="120" w:line="360" w:lineRule="auto"/>
        <w:ind w:left="714" w:hanging="357"/>
        <w:jc w:val="both"/>
        <w:rPr>
          <w:rFonts w:ascii="David" w:hAnsi="David" w:cs="David"/>
          <w:i/>
          <w:iCs/>
          <w:lang w:eastAsia="en-US"/>
        </w:rPr>
      </w:pPr>
      <w:r w:rsidRPr="00F258DE">
        <w:rPr>
          <w:rFonts w:ascii="David" w:hAnsi="David" w:cs="David"/>
          <w:rtl/>
        </w:rPr>
        <w:t>מהלך העניינים שנסקר בפרק 'העובדות' של התביעה, מעיד בעליל על כך שרקימת העסקה שנכרתה בין הצדדים מהווה 'שיווק מרחוק' כהגדרתו בסעיף 14ג.(ו) לחוק הגנת הצרכן התשמ"ח-1981 (להלן: "</w:t>
      </w:r>
      <w:r w:rsidRPr="00F258DE">
        <w:rPr>
          <w:rFonts w:ascii="David" w:hAnsi="David" w:cs="David"/>
          <w:b/>
          <w:bCs/>
          <w:rtl/>
        </w:rPr>
        <w:t>חוק הגנת הצרכן</w:t>
      </w:r>
      <w:r w:rsidRPr="00F258DE">
        <w:rPr>
          <w:rFonts w:ascii="David" w:hAnsi="David" w:cs="David"/>
          <w:rtl/>
        </w:rPr>
        <w:t>") וכריתת עסקה זו עם הנתבעת 1. עונה להגדרת 'עסקת מכר מרחוק' בסעיף 14ג.(ו) לחוק הגנת הצרכן, על המשתמע מכך לעניין ביטול העסקה, המעוגן בסעיף 14ג.(ג)(2) לחוק הגנת הצרכן</w:t>
      </w:r>
      <w:r w:rsidRPr="00F258DE">
        <w:rPr>
          <w:rFonts w:ascii="David" w:hAnsi="David" w:cs="David"/>
          <w:rtl/>
          <w:lang w:eastAsia="en-US"/>
        </w:rPr>
        <w:t>.</w:t>
      </w:r>
      <w:r w:rsidRPr="00F258DE">
        <w:rPr>
          <w:rFonts w:ascii="David" w:hAnsi="David" w:cs="David"/>
          <w:i/>
          <w:iCs/>
          <w:lang w:eastAsia="en-US"/>
        </w:rPr>
        <w:t xml:space="preserve"> </w:t>
      </w:r>
    </w:p>
    <w:p w14:paraId="6902D0C9" w14:textId="7BFE0CE7" w:rsidR="004C73E0" w:rsidRPr="00F258DE" w:rsidRDefault="00000000" w:rsidP="00E113C2">
      <w:pPr>
        <w:pStyle w:val="a7"/>
        <w:numPr>
          <w:ilvl w:val="0"/>
          <w:numId w:val="17"/>
        </w:numPr>
        <w:spacing w:after="120" w:line="360" w:lineRule="auto"/>
        <w:ind w:left="714" w:hanging="357"/>
        <w:jc w:val="both"/>
        <w:rPr>
          <w:rFonts w:ascii="David" w:hAnsi="David" w:cs="David"/>
        </w:rPr>
      </w:pPr>
      <w:hyperlink r:id="rId10" w:history="1">
        <w:r w:rsidR="004C73E0" w:rsidRPr="00F258DE">
          <w:rPr>
            <w:rFonts w:ascii="David" w:hAnsi="David" w:cs="David"/>
            <w:rtl/>
          </w:rPr>
          <w:t>סעיף 14ג.</w:t>
        </w:r>
      </w:hyperlink>
      <w:r w:rsidR="004C73E0" w:rsidRPr="00F258DE">
        <w:rPr>
          <w:rFonts w:ascii="David" w:hAnsi="David" w:cs="David"/>
          <w:rtl/>
        </w:rPr>
        <w:t xml:space="preserve"> הינו סעיף מיוחד המתייחס לעסקאות מכר מרחוק, בו המחוקק קבע הסדר ספציפי לביטול עסקת מכר מרחוק, הדרכים לביטולה, והתוצאות הנובעות מכך ולכן אין מקום להידרש לתקנות לביטול עסקה, לצורך ביטול עסקאות מכר מרחוק. </w:t>
      </w:r>
    </w:p>
    <w:p w14:paraId="669BD1AB" w14:textId="77777777" w:rsidR="00F258DE" w:rsidRDefault="004C73E0" w:rsidP="00E113C2">
      <w:pPr>
        <w:pStyle w:val="a7"/>
        <w:numPr>
          <w:ilvl w:val="0"/>
          <w:numId w:val="17"/>
        </w:numPr>
        <w:spacing w:after="120" w:line="360" w:lineRule="auto"/>
        <w:ind w:left="714" w:hanging="357"/>
        <w:jc w:val="both"/>
        <w:rPr>
          <w:rStyle w:val="default"/>
          <w:rFonts w:ascii="David" w:hAnsi="David" w:cs="David"/>
          <w:sz w:val="24"/>
          <w:szCs w:val="24"/>
        </w:rPr>
      </w:pPr>
      <w:r w:rsidRPr="00F258DE">
        <w:rPr>
          <w:rFonts w:ascii="David" w:hAnsi="David" w:cs="David"/>
          <w:rtl/>
        </w:rPr>
        <w:t>יתירה מכך; בהינתן כי התובע במועד כריתת העסקה כבר היה 'אזרח</w:t>
      </w:r>
      <w:r w:rsidR="005447DA" w:rsidRPr="00F258DE">
        <w:rPr>
          <w:rFonts w:ascii="David" w:hAnsi="David" w:cs="David"/>
          <w:rtl/>
        </w:rPr>
        <w:t xml:space="preserve"> </w:t>
      </w:r>
      <w:r w:rsidRPr="00F258DE">
        <w:rPr>
          <w:rFonts w:ascii="David" w:hAnsi="David" w:cs="David"/>
          <w:rtl/>
        </w:rPr>
        <w:t xml:space="preserve">וותיק', אזי חלה על העסקה הוראת </w:t>
      </w:r>
      <w:hyperlink r:id="rId11" w:history="1">
        <w:r w:rsidRPr="00F258DE">
          <w:rPr>
            <w:rFonts w:ascii="David" w:hAnsi="David" w:cs="David"/>
            <w:rtl/>
          </w:rPr>
          <w:t>סעיף 13ג1(ג)</w:t>
        </w:r>
      </w:hyperlink>
      <w:r w:rsidRPr="00F258DE">
        <w:rPr>
          <w:rFonts w:ascii="David" w:hAnsi="David" w:cs="David"/>
          <w:rtl/>
        </w:rPr>
        <w:t xml:space="preserve"> לחוק הקובע בהקשר זה כך </w:t>
      </w:r>
      <w:r w:rsidRPr="00F258DE">
        <w:rPr>
          <w:rStyle w:val="default"/>
          <w:rFonts w:ascii="David" w:hAnsi="David" w:cs="David"/>
          <w:sz w:val="24"/>
          <w:szCs w:val="24"/>
          <w:rtl/>
        </w:rPr>
        <w:t xml:space="preserve">: </w:t>
      </w:r>
    </w:p>
    <w:p w14:paraId="2C1093A6" w14:textId="5C41E284" w:rsidR="004C73E0" w:rsidRPr="00F258DE" w:rsidRDefault="004C73E0" w:rsidP="00F258DE">
      <w:pPr>
        <w:pStyle w:val="a7"/>
        <w:spacing w:after="120" w:line="360" w:lineRule="auto"/>
        <w:ind w:left="1440"/>
        <w:jc w:val="both"/>
        <w:rPr>
          <w:rFonts w:ascii="David" w:hAnsi="David" w:cs="David"/>
          <w:rtl/>
        </w:rPr>
      </w:pPr>
      <w:r w:rsidRPr="00F258DE">
        <w:rPr>
          <w:rFonts w:ascii="David" w:hAnsi="David" w:cs="David"/>
          <w:i/>
          <w:iCs/>
          <w:rtl/>
        </w:rPr>
        <w:t xml:space="preserve">"בעסקת מכר מרחוק שנערכה עם צרכן שהוא אדם עם מוגבלות, אזרח ותיק או עולה חדש, רשאי הצרכן לבטל את העסקה בתוך ארבעה חודשים מיום עשיית העסקה, מיום קבלת הנכס או מיום קבלת המסמך המכיל את הפרטים האמורים </w:t>
      </w:r>
      <w:hyperlink r:id="rId12" w:history="1">
        <w:r w:rsidRPr="00F258DE">
          <w:rPr>
            <w:rFonts w:ascii="David" w:hAnsi="David" w:cs="David"/>
            <w:i/>
            <w:iCs/>
            <w:rtl/>
          </w:rPr>
          <w:t>בסעיף 14ג(ב)</w:t>
        </w:r>
      </w:hyperlink>
      <w:r w:rsidRPr="00F258DE">
        <w:rPr>
          <w:rFonts w:ascii="David" w:hAnsi="David" w:cs="David"/>
          <w:i/>
          <w:iCs/>
          <w:rtl/>
        </w:rPr>
        <w:t>, לפי העניין, לפי המאוחר, ובלבד שההתקשרות בעסקה כללה שיחה בין העוסק לצרכן, ובכלל זה שיחה באמצעות תקשורת אלקטרונית."</w:t>
      </w:r>
      <w:r w:rsidRPr="00F258DE">
        <w:rPr>
          <w:rFonts w:ascii="David" w:hAnsi="David" w:cs="David"/>
          <w:rtl/>
        </w:rPr>
        <w:t xml:space="preserve"> </w:t>
      </w:r>
    </w:p>
    <w:p w14:paraId="12FD1EF9" w14:textId="4969E23F" w:rsidR="00614ACA" w:rsidRPr="00F258DE" w:rsidRDefault="00F258DE" w:rsidP="00E113C2">
      <w:pPr>
        <w:pStyle w:val="a7"/>
        <w:numPr>
          <w:ilvl w:val="0"/>
          <w:numId w:val="17"/>
        </w:numPr>
        <w:spacing w:after="120" w:line="360" w:lineRule="auto"/>
        <w:ind w:left="714" w:hanging="357"/>
        <w:jc w:val="both"/>
        <w:rPr>
          <w:rFonts w:ascii="David" w:hAnsi="David" w:cs="David"/>
          <w:u w:val="single"/>
        </w:rPr>
      </w:pPr>
      <w:r>
        <w:rPr>
          <w:rFonts w:ascii="David" w:hAnsi="David" w:cs="David" w:hint="cs"/>
          <w:rtl/>
        </w:rPr>
        <w:lastRenderedPageBreak/>
        <w:t xml:space="preserve">הנתבעת </w:t>
      </w:r>
      <w:r w:rsidR="00614ACA" w:rsidRPr="00F258DE">
        <w:rPr>
          <w:rFonts w:ascii="David" w:hAnsi="David" w:cs="David"/>
          <w:rtl/>
        </w:rPr>
        <w:t>נקט</w:t>
      </w:r>
      <w:r w:rsidR="004E11A5" w:rsidRPr="00F258DE">
        <w:rPr>
          <w:rFonts w:ascii="David" w:hAnsi="David" w:cs="David"/>
          <w:rtl/>
        </w:rPr>
        <w:t>ה</w:t>
      </w:r>
      <w:r w:rsidR="00614ACA" w:rsidRPr="00F258DE">
        <w:rPr>
          <w:rFonts w:ascii="David" w:hAnsi="David" w:cs="David"/>
          <w:rtl/>
        </w:rPr>
        <w:t xml:space="preserve"> כלפי</w:t>
      </w:r>
      <w:r>
        <w:rPr>
          <w:rFonts w:ascii="David" w:hAnsi="David" w:cs="David" w:hint="cs"/>
          <w:rtl/>
        </w:rPr>
        <w:t xml:space="preserve"> התובע</w:t>
      </w:r>
      <w:r w:rsidR="00614ACA" w:rsidRPr="00F258DE">
        <w:rPr>
          <w:rFonts w:ascii="David" w:hAnsi="David" w:cs="David"/>
          <w:rtl/>
        </w:rPr>
        <w:t xml:space="preserve"> ב-'כוונת מכוון' בשורה של עוולות אשר החמורה בהן הינה ההטעיה ב</w:t>
      </w:r>
      <w:r w:rsidR="004E11A5" w:rsidRPr="00F258DE">
        <w:rPr>
          <w:rFonts w:ascii="David" w:hAnsi="David" w:cs="David"/>
          <w:rtl/>
        </w:rPr>
        <w:t xml:space="preserve">מהלך רקימת העסקה אודות </w:t>
      </w:r>
      <w:r w:rsidR="009C0447" w:rsidRPr="00F258DE">
        <w:rPr>
          <w:rFonts w:ascii="David" w:hAnsi="David" w:cs="David"/>
          <w:rtl/>
        </w:rPr>
        <w:t xml:space="preserve">זכותו לבטל את העסקה בעיתוי שיחליט הוא על-כך וללא הגבלת מספר חודשי שימוש בתוכנה. </w:t>
      </w:r>
      <w:r w:rsidR="004E11A5" w:rsidRPr="00F258DE">
        <w:rPr>
          <w:rFonts w:ascii="David" w:hAnsi="David" w:cs="David"/>
          <w:rtl/>
        </w:rPr>
        <w:t xml:space="preserve">שכן, </w:t>
      </w:r>
      <w:r w:rsidR="00614ACA" w:rsidRPr="00F258DE">
        <w:rPr>
          <w:rFonts w:ascii="David" w:hAnsi="David" w:cs="David"/>
          <w:rtl/>
        </w:rPr>
        <w:t xml:space="preserve">מצג השווא </w:t>
      </w:r>
      <w:r w:rsidR="009C0447" w:rsidRPr="00F258DE">
        <w:rPr>
          <w:rFonts w:ascii="David" w:hAnsi="David" w:cs="David"/>
          <w:rtl/>
        </w:rPr>
        <w:t xml:space="preserve">הנ"ל </w:t>
      </w:r>
      <w:proofErr w:type="spellStart"/>
      <w:r w:rsidR="009C0447" w:rsidRPr="00F258DE">
        <w:rPr>
          <w:rFonts w:ascii="David" w:hAnsi="David" w:cs="David"/>
          <w:rtl/>
        </w:rPr>
        <w:t>שמוכרנית</w:t>
      </w:r>
      <w:proofErr w:type="spellEnd"/>
      <w:r w:rsidR="009C0447" w:rsidRPr="00F258DE">
        <w:rPr>
          <w:rFonts w:ascii="David" w:hAnsi="David" w:cs="David"/>
          <w:rtl/>
        </w:rPr>
        <w:t xml:space="preserve"> </w:t>
      </w:r>
      <w:r w:rsidR="004E11A5" w:rsidRPr="00F258DE">
        <w:rPr>
          <w:rFonts w:ascii="David" w:hAnsi="David" w:cs="David"/>
          <w:rtl/>
        </w:rPr>
        <w:t>נתבעת יצר</w:t>
      </w:r>
      <w:r w:rsidR="009C0447" w:rsidRPr="00F258DE">
        <w:rPr>
          <w:rFonts w:ascii="David" w:hAnsi="David" w:cs="David"/>
          <w:rtl/>
        </w:rPr>
        <w:t>ה</w:t>
      </w:r>
      <w:r w:rsidR="004E11A5" w:rsidRPr="00F258DE">
        <w:rPr>
          <w:rFonts w:ascii="David" w:hAnsi="David" w:cs="David"/>
          <w:rtl/>
        </w:rPr>
        <w:t xml:space="preserve"> בפני התובע, הניע את התובע לבצע את העסקה עם נתבעת.</w:t>
      </w:r>
    </w:p>
    <w:p w14:paraId="1399FDDE" w14:textId="75EBC7A6" w:rsidR="00614ACA" w:rsidRPr="00F258DE" w:rsidRDefault="00614ACA"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בנטען לעיל</w:t>
      </w:r>
      <w:r w:rsidR="009C0447" w:rsidRPr="00F258DE">
        <w:rPr>
          <w:rFonts w:ascii="David" w:hAnsi="David" w:cs="David"/>
          <w:rtl/>
        </w:rPr>
        <w:t>,</w:t>
      </w:r>
      <w:r w:rsidRPr="00F258DE">
        <w:rPr>
          <w:rFonts w:ascii="David" w:hAnsi="David" w:cs="David"/>
          <w:rtl/>
        </w:rPr>
        <w:t xml:space="preserve"> </w:t>
      </w:r>
      <w:r w:rsidR="00E531EC" w:rsidRPr="00F258DE">
        <w:rPr>
          <w:rFonts w:ascii="David" w:hAnsi="David" w:cs="David"/>
          <w:rtl/>
        </w:rPr>
        <w:t>ה</w:t>
      </w:r>
      <w:r w:rsidRPr="00F258DE">
        <w:rPr>
          <w:rFonts w:ascii="David" w:hAnsi="David" w:cs="David"/>
          <w:rtl/>
        </w:rPr>
        <w:t>נתבע</w:t>
      </w:r>
      <w:r w:rsidR="004E11A5" w:rsidRPr="00F258DE">
        <w:rPr>
          <w:rFonts w:ascii="David" w:hAnsi="David" w:cs="David"/>
          <w:rtl/>
        </w:rPr>
        <w:t>ת</w:t>
      </w:r>
      <w:r w:rsidR="00F258DE">
        <w:rPr>
          <w:rFonts w:ascii="David" w:hAnsi="David" w:cs="David" w:hint="cs"/>
          <w:rtl/>
        </w:rPr>
        <w:t xml:space="preserve"> </w:t>
      </w:r>
      <w:r w:rsidRPr="00F258DE">
        <w:rPr>
          <w:rFonts w:ascii="David" w:hAnsi="David" w:cs="David"/>
          <w:rtl/>
        </w:rPr>
        <w:t>הפר</w:t>
      </w:r>
      <w:r w:rsidR="004E11A5" w:rsidRPr="00F258DE">
        <w:rPr>
          <w:rFonts w:ascii="David" w:hAnsi="David" w:cs="David"/>
          <w:rtl/>
        </w:rPr>
        <w:t>ה</w:t>
      </w:r>
      <w:r w:rsidRPr="00F258DE">
        <w:rPr>
          <w:rFonts w:ascii="David" w:hAnsi="David" w:cs="David"/>
          <w:rtl/>
        </w:rPr>
        <w:t xml:space="preserve"> את איסור ההטעיה המעוגן בסעיפים 2(א)(1) ו- 2(א)(4) לחוק הגנת הצרכן, התשמ"א-1981 (להלן: "</w:t>
      </w:r>
      <w:r w:rsidRPr="00F258DE">
        <w:rPr>
          <w:rFonts w:ascii="David" w:hAnsi="David" w:cs="David"/>
          <w:b/>
          <w:bCs/>
          <w:rtl/>
        </w:rPr>
        <w:t>חוק הגנת הצרכן</w:t>
      </w:r>
      <w:r w:rsidRPr="00F258DE">
        <w:rPr>
          <w:rFonts w:ascii="David" w:hAnsi="David" w:cs="David"/>
          <w:rtl/>
        </w:rPr>
        <w:t>")</w:t>
      </w:r>
      <w:r w:rsidR="004E11A5" w:rsidRPr="00F258DE">
        <w:rPr>
          <w:rFonts w:ascii="David" w:hAnsi="David" w:cs="David"/>
          <w:rtl/>
        </w:rPr>
        <w:t>.</w:t>
      </w:r>
      <w:r w:rsidRPr="00F258DE">
        <w:rPr>
          <w:rFonts w:ascii="David" w:hAnsi="David" w:cs="David"/>
          <w:rtl/>
        </w:rPr>
        <w:t xml:space="preserve"> </w:t>
      </w:r>
    </w:p>
    <w:p w14:paraId="3575816F" w14:textId="77777777" w:rsidR="000F5318" w:rsidRDefault="00614ACA"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 xml:space="preserve">התובע </w:t>
      </w:r>
      <w:r w:rsidR="00661D16" w:rsidRPr="00F258DE">
        <w:rPr>
          <w:rFonts w:ascii="David" w:hAnsi="David" w:cs="David"/>
          <w:rtl/>
        </w:rPr>
        <w:t>י</w:t>
      </w:r>
      <w:r w:rsidRPr="00F258DE">
        <w:rPr>
          <w:rFonts w:ascii="David" w:hAnsi="David" w:cs="David"/>
          <w:rtl/>
        </w:rPr>
        <w:t>תמוך טיעונ</w:t>
      </w:r>
      <w:r w:rsidR="00661D16" w:rsidRPr="00F258DE">
        <w:rPr>
          <w:rFonts w:ascii="David" w:hAnsi="David" w:cs="David"/>
          <w:rtl/>
        </w:rPr>
        <w:t>ו דלעיל,</w:t>
      </w:r>
      <w:r w:rsidR="005447DA" w:rsidRPr="00F258DE">
        <w:rPr>
          <w:rFonts w:ascii="David" w:hAnsi="David" w:cs="David"/>
          <w:rtl/>
        </w:rPr>
        <w:t xml:space="preserve"> </w:t>
      </w:r>
      <w:r w:rsidRPr="00F258DE">
        <w:rPr>
          <w:rFonts w:ascii="David" w:hAnsi="David" w:cs="David"/>
          <w:rtl/>
        </w:rPr>
        <w:t xml:space="preserve">בהגדרתה של 'ההטעיה' בספרו של פרופ' </w:t>
      </w:r>
      <w:proofErr w:type="spellStart"/>
      <w:r w:rsidRPr="00F258DE">
        <w:rPr>
          <w:rFonts w:ascii="David" w:hAnsi="David" w:cs="David"/>
          <w:rtl/>
        </w:rPr>
        <w:t>דויטש</w:t>
      </w:r>
      <w:proofErr w:type="spellEnd"/>
      <w:r w:rsidRPr="00F258DE">
        <w:rPr>
          <w:rFonts w:ascii="David" w:hAnsi="David" w:cs="David"/>
          <w:rtl/>
        </w:rPr>
        <w:t xml:space="preserve"> </w:t>
      </w:r>
      <w:r w:rsidRPr="00F258DE">
        <w:rPr>
          <w:rFonts w:ascii="David" w:hAnsi="David" w:cs="David"/>
          <w:b/>
          <w:bCs/>
          <w:rtl/>
        </w:rPr>
        <w:t>(</w:t>
      </w:r>
      <w:proofErr w:type="spellStart"/>
      <w:r w:rsidRPr="00F258DE">
        <w:rPr>
          <w:rFonts w:ascii="David" w:hAnsi="David" w:cs="David"/>
          <w:b/>
          <w:bCs/>
          <w:rtl/>
        </w:rPr>
        <w:t>דויטש</w:t>
      </w:r>
      <w:proofErr w:type="spellEnd"/>
      <w:r w:rsidRPr="00F258DE">
        <w:rPr>
          <w:rFonts w:ascii="David" w:hAnsi="David" w:cs="David"/>
          <w:b/>
          <w:bCs/>
          <w:rtl/>
        </w:rPr>
        <w:t xml:space="preserve"> ס.; 2012; דיני הגנת הצרכן; ההוצאה לאור של לשכת עורכי הדין; </w:t>
      </w:r>
      <w:r w:rsidRPr="00F258DE">
        <w:rPr>
          <w:rFonts w:ascii="David" w:hAnsi="David" w:cs="David"/>
          <w:rtl/>
        </w:rPr>
        <w:t xml:space="preserve">כרך ב' ; עמ' 119 ואילך), לאמור: </w:t>
      </w:r>
    </w:p>
    <w:p w14:paraId="3E2F0266" w14:textId="77777777" w:rsidR="000F5318" w:rsidRDefault="00614ACA" w:rsidP="000F5318">
      <w:pPr>
        <w:pStyle w:val="a7"/>
        <w:spacing w:after="120" w:line="360" w:lineRule="auto"/>
        <w:ind w:left="1440"/>
        <w:jc w:val="both"/>
        <w:rPr>
          <w:rFonts w:ascii="David" w:hAnsi="David" w:cs="David"/>
          <w:rtl/>
        </w:rPr>
      </w:pPr>
      <w:r w:rsidRPr="00F258DE">
        <w:rPr>
          <w:rFonts w:ascii="David" w:hAnsi="David" w:cs="David"/>
          <w:rtl/>
        </w:rPr>
        <w:t xml:space="preserve">" </w:t>
      </w:r>
      <w:r w:rsidRPr="00F258DE">
        <w:rPr>
          <w:rFonts w:ascii="David" w:hAnsi="David" w:cs="David"/>
          <w:i/>
          <w:iCs/>
          <w:rtl/>
        </w:rPr>
        <w:t xml:space="preserve">הטעיה היא הצהרה כוזבת, כאשר יש פער בין הדברים הנאמרים או המוסתרים (הטעיה במחדל) לבין המציאות. מצג שווא פירושו הצגה לא נכונה של המציאות". </w:t>
      </w:r>
      <w:r w:rsidRPr="00F258DE">
        <w:rPr>
          <w:rFonts w:ascii="David" w:hAnsi="David" w:cs="David"/>
          <w:rtl/>
        </w:rPr>
        <w:t>הגדרה זו שאולה מהאמור ב-רע"א 2837/98</w:t>
      </w:r>
      <w:r w:rsidRPr="00F258DE">
        <w:rPr>
          <w:rFonts w:ascii="David" w:hAnsi="David" w:cs="David"/>
          <w:b/>
          <w:bCs/>
          <w:rtl/>
        </w:rPr>
        <w:t xml:space="preserve"> ארד נ' בזק החברה הישראלית לתקשורת בע"מ</w:t>
      </w:r>
      <w:r w:rsidRPr="00F258DE">
        <w:rPr>
          <w:rFonts w:ascii="David" w:hAnsi="David" w:cs="David"/>
          <w:rtl/>
        </w:rPr>
        <w:t xml:space="preserve">, פ"ד נד(1) 600 (2000). </w:t>
      </w:r>
    </w:p>
    <w:p w14:paraId="15ACE519" w14:textId="4F34F886" w:rsidR="00614ACA" w:rsidRPr="000F5318" w:rsidRDefault="00614ACA" w:rsidP="000F5318">
      <w:pPr>
        <w:pStyle w:val="a7"/>
        <w:numPr>
          <w:ilvl w:val="0"/>
          <w:numId w:val="17"/>
        </w:numPr>
        <w:spacing w:after="120" w:line="360" w:lineRule="auto"/>
        <w:ind w:left="714" w:hanging="357"/>
        <w:jc w:val="both"/>
        <w:rPr>
          <w:rFonts w:ascii="David" w:hAnsi="David" w:cs="David"/>
        </w:rPr>
      </w:pPr>
      <w:r w:rsidRPr="000F5318">
        <w:rPr>
          <w:rFonts w:ascii="David" w:hAnsi="David" w:cs="David"/>
          <w:rtl/>
        </w:rPr>
        <w:t>יפה לעניין זה</w:t>
      </w:r>
      <w:r w:rsidR="005447DA" w:rsidRPr="000F5318">
        <w:rPr>
          <w:rFonts w:ascii="David" w:hAnsi="David" w:cs="David"/>
          <w:rtl/>
        </w:rPr>
        <w:t xml:space="preserve"> </w:t>
      </w:r>
      <w:r w:rsidRPr="000F5318">
        <w:rPr>
          <w:rFonts w:ascii="David" w:hAnsi="David" w:cs="David"/>
          <w:rtl/>
        </w:rPr>
        <w:t xml:space="preserve">גם ההלכה שקבע בית המשפט ב-בש"א (מחוזי ת"א) 21769/03 </w:t>
      </w:r>
      <w:proofErr w:type="spellStart"/>
      <w:r w:rsidRPr="000F5318">
        <w:rPr>
          <w:rFonts w:ascii="David" w:hAnsi="David" w:cs="David"/>
          <w:b/>
          <w:bCs/>
          <w:rtl/>
        </w:rPr>
        <w:t>רזניק</w:t>
      </w:r>
      <w:proofErr w:type="spellEnd"/>
      <w:r w:rsidRPr="000F5318">
        <w:rPr>
          <w:rFonts w:ascii="David" w:hAnsi="David" w:cs="David"/>
          <w:b/>
          <w:bCs/>
          <w:rtl/>
        </w:rPr>
        <w:t xml:space="preserve"> נ' אל-על נתיבי אוויר לישראל בע"מ, </w:t>
      </w:r>
      <w:proofErr w:type="spellStart"/>
      <w:r w:rsidRPr="000F5318">
        <w:rPr>
          <w:rFonts w:ascii="David" w:hAnsi="David" w:cs="David"/>
          <w:rtl/>
        </w:rPr>
        <w:t>ה"ש</w:t>
      </w:r>
      <w:proofErr w:type="spellEnd"/>
      <w:r w:rsidRPr="000F5318">
        <w:rPr>
          <w:rFonts w:ascii="David" w:hAnsi="David" w:cs="David"/>
          <w:rtl/>
        </w:rPr>
        <w:t xml:space="preserve"> 109-110, פסקה 6, לאמור: " </w:t>
      </w:r>
      <w:r w:rsidRPr="000F5318">
        <w:rPr>
          <w:rFonts w:ascii="David" w:hAnsi="David" w:cs="David"/>
          <w:i/>
          <w:iCs/>
          <w:rtl/>
        </w:rPr>
        <w:t>הטעיה היא מצב בו המטעה יוצר – במעשה או במחדל – מצג שווא לפיו תמונת העולם היא תמונה מסוימת – תמונה א', כאשר למעשה – תמונת העולם האמיתית היא שונה – תמונה ב'</w:t>
      </w:r>
      <w:r w:rsidRPr="000F5318">
        <w:rPr>
          <w:rFonts w:ascii="David" w:hAnsi="David" w:cs="David"/>
          <w:rtl/>
        </w:rPr>
        <w:t>".</w:t>
      </w:r>
    </w:p>
    <w:p w14:paraId="24DDB372" w14:textId="5E3674F7" w:rsidR="00FE6D44" w:rsidRPr="00F258DE" w:rsidRDefault="00FE6D44" w:rsidP="00E113C2">
      <w:pPr>
        <w:pStyle w:val="a7"/>
        <w:numPr>
          <w:ilvl w:val="0"/>
          <w:numId w:val="17"/>
        </w:numPr>
        <w:spacing w:after="120" w:line="360" w:lineRule="auto"/>
        <w:ind w:left="714" w:hanging="357"/>
        <w:jc w:val="both"/>
        <w:rPr>
          <w:rFonts w:ascii="David" w:hAnsi="David" w:cs="David"/>
          <w:lang w:eastAsia="en-US"/>
        </w:rPr>
      </w:pPr>
      <w:r w:rsidRPr="00F258DE">
        <w:rPr>
          <w:rFonts w:ascii="David" w:hAnsi="David" w:cs="David"/>
          <w:rtl/>
        </w:rPr>
        <w:t>ו</w:t>
      </w:r>
      <w:r w:rsidRPr="00F258DE">
        <w:rPr>
          <w:rFonts w:ascii="David" w:hAnsi="David" w:cs="David"/>
          <w:rtl/>
          <w:lang w:eastAsia="en-US"/>
        </w:rPr>
        <w:t>עוד;</w:t>
      </w:r>
      <w:r w:rsidR="005447DA" w:rsidRPr="00F258DE">
        <w:rPr>
          <w:rFonts w:ascii="David" w:hAnsi="David" w:cs="David"/>
          <w:rtl/>
          <w:lang w:eastAsia="en-US"/>
        </w:rPr>
        <w:t xml:space="preserve"> </w:t>
      </w:r>
      <w:r w:rsidRPr="00F258DE">
        <w:rPr>
          <w:rFonts w:ascii="David" w:hAnsi="David" w:cs="David"/>
          <w:i/>
          <w:iCs/>
          <w:rtl/>
          <w:lang w:eastAsia="en-US"/>
        </w:rPr>
        <w:t xml:space="preserve">"ראוי להדגיש, כי לעניין איסור ההטעיה הקבוע בסעיף 2 לחוק הגנת הצרכן, אין </w:t>
      </w:r>
      <w:r w:rsidRPr="00F258DE">
        <w:rPr>
          <w:rFonts w:ascii="David" w:hAnsi="David" w:cs="David"/>
          <w:rtl/>
        </w:rPr>
        <w:t>צורך</w:t>
      </w:r>
      <w:r w:rsidRPr="00F258DE">
        <w:rPr>
          <w:rFonts w:ascii="David" w:hAnsi="David" w:cs="David"/>
          <w:i/>
          <w:iCs/>
          <w:rtl/>
          <w:lang w:eastAsia="en-US"/>
        </w:rPr>
        <w:t xml:space="preserve"> להראות כוונה להטעות או אפילו עצימת עיניים, ודי בכך שהתנהגות העוסק עלולה להטעות את הצרכן בכל עניין מהותי לעסקת המכר</w:t>
      </w:r>
      <w:r w:rsidRPr="00F258DE">
        <w:rPr>
          <w:rFonts w:ascii="David" w:hAnsi="David" w:cs="David"/>
          <w:rtl/>
          <w:lang w:eastAsia="en-US"/>
        </w:rPr>
        <w:t>" {ראו : בש"א (תל-אביב-יפו) 58066/99</w:t>
      </w:r>
      <w:r w:rsidR="005447DA" w:rsidRPr="00F258DE">
        <w:rPr>
          <w:rFonts w:ascii="David" w:hAnsi="David" w:cs="David"/>
          <w:rtl/>
          <w:lang w:eastAsia="en-US"/>
        </w:rPr>
        <w:t xml:space="preserve"> </w:t>
      </w:r>
      <w:r w:rsidRPr="00F258DE">
        <w:rPr>
          <w:rFonts w:ascii="David" w:hAnsi="David" w:cs="David"/>
          <w:b/>
          <w:bCs/>
          <w:rtl/>
          <w:lang w:eastAsia="en-US"/>
        </w:rPr>
        <w:t xml:space="preserve">יצחק </w:t>
      </w:r>
      <w:proofErr w:type="spellStart"/>
      <w:r w:rsidRPr="00F258DE">
        <w:rPr>
          <w:rFonts w:ascii="David" w:hAnsi="David" w:cs="David"/>
          <w:b/>
          <w:bCs/>
          <w:rtl/>
          <w:lang w:eastAsia="en-US"/>
        </w:rPr>
        <w:t>שלומוביץ</w:t>
      </w:r>
      <w:proofErr w:type="spellEnd"/>
      <w:r w:rsidRPr="00F258DE">
        <w:rPr>
          <w:rFonts w:ascii="David" w:hAnsi="David" w:cs="David"/>
          <w:b/>
          <w:bCs/>
          <w:rtl/>
          <w:lang w:eastAsia="en-US"/>
        </w:rPr>
        <w:t xml:space="preserve"> נ' סקאל דיוטי פרי בע"מ</w:t>
      </w:r>
      <w:r w:rsidRPr="00F258DE">
        <w:rPr>
          <w:rFonts w:ascii="David" w:hAnsi="David" w:cs="David"/>
          <w:rtl/>
          <w:lang w:eastAsia="en-US"/>
        </w:rPr>
        <w:t>; עמ' 33}.ב</w:t>
      </w:r>
    </w:p>
    <w:p w14:paraId="6839DB34" w14:textId="43DE2B9C" w:rsidR="00614ACA" w:rsidRPr="00F258DE" w:rsidRDefault="00F82204"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יצוין, כי ההטעיה דלעיל, לכשעצמה, מקימה לתובע את הזכות לקבלת סעדים מכוח חוק הגנת הצרכן, לרבות הזכות לביטול</w:t>
      </w:r>
      <w:r w:rsidR="005447DA" w:rsidRPr="00F258DE">
        <w:rPr>
          <w:rFonts w:ascii="David" w:hAnsi="David" w:cs="David"/>
          <w:rtl/>
        </w:rPr>
        <w:t xml:space="preserve"> </w:t>
      </w:r>
      <w:r w:rsidRPr="00F258DE">
        <w:rPr>
          <w:rFonts w:ascii="David" w:hAnsi="David" w:cs="David"/>
          <w:rtl/>
        </w:rPr>
        <w:t>העסקה מכוח סעיף 32 ו</w:t>
      </w:r>
      <w:r w:rsidR="00B54659" w:rsidRPr="00F258DE">
        <w:rPr>
          <w:rFonts w:ascii="David" w:hAnsi="David" w:cs="David"/>
          <w:rtl/>
        </w:rPr>
        <w:t xml:space="preserve">את </w:t>
      </w:r>
      <w:r w:rsidRPr="00F258DE">
        <w:rPr>
          <w:rFonts w:ascii="David" w:hAnsi="David" w:cs="David"/>
          <w:rtl/>
        </w:rPr>
        <w:t>הזכות לתבוע פיצויים בגין כל נזק שנגרם לו עקב הטעייתו, מכוח סעיף 31 לחוק הנ"ל.</w:t>
      </w:r>
      <w:r w:rsidR="00614ACA" w:rsidRPr="00F258DE">
        <w:rPr>
          <w:rFonts w:ascii="David" w:hAnsi="David" w:cs="David"/>
          <w:rtl/>
        </w:rPr>
        <w:t xml:space="preserve"> </w:t>
      </w:r>
    </w:p>
    <w:p w14:paraId="0E9B3BFA" w14:textId="6A07875C" w:rsidR="009E4081" w:rsidRPr="00F258DE" w:rsidRDefault="004C73E0"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כמו-</w:t>
      </w:r>
      <w:r w:rsidR="003B0E5E" w:rsidRPr="00F258DE">
        <w:rPr>
          <w:rFonts w:ascii="David" w:hAnsi="David" w:cs="David"/>
          <w:rtl/>
        </w:rPr>
        <w:t>כן; ההטעיה הנטענת לעיל מחילה על התובע אף את הוראת סעיף 15 לחוק החוזים (חלק כללי), התשל"ג-1973 (להלן : "</w:t>
      </w:r>
      <w:r w:rsidR="003B0E5E" w:rsidRPr="00F258DE">
        <w:rPr>
          <w:rFonts w:ascii="David" w:hAnsi="David" w:cs="David"/>
          <w:b/>
          <w:bCs/>
          <w:rtl/>
        </w:rPr>
        <w:t>חוק החוזים</w:t>
      </w:r>
      <w:r w:rsidR="003B0E5E" w:rsidRPr="00F258DE">
        <w:rPr>
          <w:rFonts w:ascii="David" w:hAnsi="David" w:cs="David"/>
          <w:rtl/>
        </w:rPr>
        <w:t>"), לרבות התרופה המנויה בסעיף זה.</w:t>
      </w:r>
      <w:r w:rsidR="005447DA" w:rsidRPr="00F258DE">
        <w:rPr>
          <w:rFonts w:ascii="David" w:hAnsi="David" w:cs="David"/>
          <w:rtl/>
        </w:rPr>
        <w:t xml:space="preserve"> </w:t>
      </w:r>
    </w:p>
    <w:p w14:paraId="74589060" w14:textId="75317056" w:rsidR="00FE6D44" w:rsidRPr="00F258DE" w:rsidRDefault="00D87254" w:rsidP="00E113C2">
      <w:pPr>
        <w:pStyle w:val="a7"/>
        <w:numPr>
          <w:ilvl w:val="0"/>
          <w:numId w:val="17"/>
        </w:numPr>
        <w:spacing w:after="120" w:line="360" w:lineRule="auto"/>
        <w:ind w:left="714" w:hanging="357"/>
        <w:jc w:val="both"/>
        <w:rPr>
          <w:rFonts w:ascii="David" w:hAnsi="David" w:cs="David"/>
          <w:rtl/>
        </w:rPr>
      </w:pPr>
      <w:r w:rsidRPr="00F258DE">
        <w:rPr>
          <w:rFonts w:ascii="David" w:hAnsi="David" w:cs="David"/>
          <w:rtl/>
        </w:rPr>
        <w:t>יתר על כן; בהנתן שהתובע הודיע בכתב לנתבע</w:t>
      </w:r>
      <w:r w:rsidR="000F5318">
        <w:rPr>
          <w:rFonts w:ascii="David" w:hAnsi="David" w:cs="David" w:hint="cs"/>
          <w:rtl/>
        </w:rPr>
        <w:t>ת</w:t>
      </w:r>
      <w:r w:rsidRPr="00F258DE">
        <w:rPr>
          <w:rFonts w:ascii="David" w:hAnsi="David" w:cs="David"/>
          <w:rtl/>
        </w:rPr>
        <w:t xml:space="preserve">. במהלך </w:t>
      </w:r>
      <w:r w:rsidR="004C73E0" w:rsidRPr="00F258DE">
        <w:rPr>
          <w:rFonts w:ascii="David" w:hAnsi="David" w:cs="David"/>
          <w:rtl/>
        </w:rPr>
        <w:t xml:space="preserve">4 החודשים ממועד ביצוע העסקה עמה </w:t>
      </w:r>
      <w:r w:rsidRPr="00F258DE">
        <w:rPr>
          <w:rFonts w:ascii="David" w:hAnsi="David" w:cs="David"/>
          <w:rtl/>
        </w:rPr>
        <w:t>אודות רצונו בביטול העסקה (</w:t>
      </w:r>
      <w:r w:rsidRPr="00F258DE">
        <w:rPr>
          <w:rFonts w:ascii="David" w:hAnsi="David" w:cs="David"/>
          <w:b/>
          <w:bCs/>
          <w:rtl/>
        </w:rPr>
        <w:t>נספח</w:t>
      </w:r>
      <w:r w:rsidR="004C73E0" w:rsidRPr="00F258DE">
        <w:rPr>
          <w:rFonts w:ascii="David" w:hAnsi="David" w:cs="David"/>
          <w:rtl/>
        </w:rPr>
        <w:t xml:space="preserve"> </w:t>
      </w:r>
      <w:r w:rsidR="004C73E0" w:rsidRPr="00F258DE">
        <w:rPr>
          <w:rFonts w:ascii="David" w:hAnsi="David" w:cs="David"/>
          <w:b/>
          <w:bCs/>
          <w:rtl/>
        </w:rPr>
        <w:t>4</w:t>
      </w:r>
      <w:r w:rsidRPr="00F258DE">
        <w:rPr>
          <w:rFonts w:ascii="David" w:hAnsi="David" w:cs="David"/>
          <w:rtl/>
        </w:rPr>
        <w:t>), אזי קמה ל</w:t>
      </w:r>
      <w:r w:rsidR="004C73E0" w:rsidRPr="00F258DE">
        <w:rPr>
          <w:rFonts w:ascii="David" w:hAnsi="David" w:cs="David"/>
          <w:rtl/>
        </w:rPr>
        <w:t xml:space="preserve">ו </w:t>
      </w:r>
      <w:r w:rsidRPr="00F258DE">
        <w:rPr>
          <w:rFonts w:ascii="David" w:hAnsi="David" w:cs="David"/>
          <w:rtl/>
        </w:rPr>
        <w:t>הזכות לביטול העסקה, המעוגנת ב</w:t>
      </w:r>
      <w:hyperlink r:id="rId13" w:history="1">
        <w:r w:rsidR="005D5D85" w:rsidRPr="00F258DE">
          <w:rPr>
            <w:rFonts w:ascii="David" w:hAnsi="David" w:cs="David"/>
            <w:rtl/>
          </w:rPr>
          <w:t>סעיף 13ג1(ג)</w:t>
        </w:r>
      </w:hyperlink>
      <w:r w:rsidR="005D5D85" w:rsidRPr="00F258DE">
        <w:rPr>
          <w:rFonts w:ascii="David" w:hAnsi="David" w:cs="David"/>
          <w:rtl/>
        </w:rPr>
        <w:t xml:space="preserve"> </w:t>
      </w:r>
      <w:r w:rsidRPr="00F258DE">
        <w:rPr>
          <w:rFonts w:ascii="David" w:hAnsi="David" w:cs="David"/>
          <w:rtl/>
        </w:rPr>
        <w:t>לחוק הגנת הצרכן ואשר נגזרת לו הוראת סעיף 31א(א)(4) סייפא בחוק הגנת הצרכן, הדנה בזכות לפיצויים לדוגמה.</w:t>
      </w:r>
      <w:r w:rsidR="00FE6D44" w:rsidRPr="00F258DE">
        <w:rPr>
          <w:rFonts w:ascii="David" w:hAnsi="David" w:cs="David"/>
          <w:rtl/>
        </w:rPr>
        <w:t xml:space="preserve"> </w:t>
      </w:r>
    </w:p>
    <w:p w14:paraId="04A7B9AD" w14:textId="704D8937" w:rsidR="00FA2EA9" w:rsidRPr="00F258DE" w:rsidRDefault="003B0E5E"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 xml:space="preserve"> זאת ועוד;</w:t>
      </w:r>
      <w:r w:rsidR="005447DA" w:rsidRPr="00F258DE">
        <w:rPr>
          <w:rFonts w:ascii="David" w:hAnsi="David" w:cs="David"/>
          <w:rtl/>
        </w:rPr>
        <w:t xml:space="preserve"> </w:t>
      </w:r>
      <w:r w:rsidR="00FA2EA9" w:rsidRPr="00F258DE">
        <w:rPr>
          <w:rFonts w:ascii="David" w:hAnsi="David" w:cs="David"/>
          <w:rtl/>
        </w:rPr>
        <w:t xml:space="preserve">התובע יטען כי יש להשיב לו את כספו, מאחר והעסקה הייתה באופייה גם 'עסקה מתמשכת', כהגדרתה בסעיף 13ג(א) לחוק הגנת הצרכן, משום ההתקשרות למשך שנה לקבלת השירות מהנתבעת 1. </w:t>
      </w:r>
    </w:p>
    <w:p w14:paraId="318ACCA2" w14:textId="77777777" w:rsidR="00FA2EA9" w:rsidRPr="00F258DE" w:rsidRDefault="00FA2EA9"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 xml:space="preserve">בהינתן שעסקינן גם ב-'עסקה מתמשכת', אזי התובע היה זכאי לסיים את ההתקשרות עם הנתבעת 1. בכל שלב, בעל-פה או בכתב, כאמור בסעיף 13ד(א) לחוק הגנת הצרכן, כפי </w:t>
      </w:r>
      <w:r w:rsidRPr="00F258DE">
        <w:rPr>
          <w:rFonts w:ascii="David" w:hAnsi="David" w:cs="David"/>
          <w:rtl/>
        </w:rPr>
        <w:lastRenderedPageBreak/>
        <w:t>שהתובע עשה בכתב, והיה על הנתבעת לסיים על אתר את ההתקשרות עם התובע ולהפסיק תוך 3 ימים את החיוב בגינה, כקבוע בסעיף 13ד(ג) לחוק הגנת הצרכן.</w:t>
      </w:r>
    </w:p>
    <w:p w14:paraId="4512E4F1" w14:textId="77777777" w:rsidR="000F5318" w:rsidRDefault="003B60A9"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למען הסר ספק, יציין התובע כי הנתבעת לא יכולה להחיל על השירות לשימוש בתוכנה את הסייג הקבוע בסעיף 14ג(ד)(5) לחוק הגנת הצרכן, החל על</w:t>
      </w:r>
      <w:r w:rsidRPr="00F258DE">
        <w:rPr>
          <w:rFonts w:ascii="David" w:hAnsi="David" w:cs="David"/>
          <w:i/>
          <w:iCs/>
          <w:rtl/>
        </w:rPr>
        <w:t>: "טובין הניתנים להקלטה, לשעתוק או לשכפול, שהצרכן פתח את אריזתם המקורית</w:t>
      </w:r>
      <w:r w:rsidRPr="00F258DE">
        <w:rPr>
          <w:rFonts w:ascii="David" w:hAnsi="David" w:cs="David"/>
          <w:rtl/>
        </w:rPr>
        <w:t>"</w:t>
      </w:r>
      <w:r w:rsidR="000F5318">
        <w:rPr>
          <w:rFonts w:ascii="David" w:hAnsi="David" w:cs="David" w:hint="cs"/>
          <w:rtl/>
        </w:rPr>
        <w:t xml:space="preserve">. </w:t>
      </w:r>
    </w:p>
    <w:p w14:paraId="34004DE1" w14:textId="0AB86FC2" w:rsidR="000F5318" w:rsidRDefault="000F5318" w:rsidP="000F5318">
      <w:pPr>
        <w:pStyle w:val="a7"/>
        <w:numPr>
          <w:ilvl w:val="0"/>
          <w:numId w:val="17"/>
        </w:numPr>
        <w:spacing w:after="120" w:line="360" w:lineRule="auto"/>
        <w:ind w:left="714" w:hanging="357"/>
        <w:jc w:val="both"/>
        <w:rPr>
          <w:rFonts w:ascii="David" w:hAnsi="David" w:cs="David"/>
        </w:rPr>
      </w:pPr>
      <w:r>
        <w:rPr>
          <w:rFonts w:ascii="David" w:hAnsi="David" w:cs="David" w:hint="cs"/>
          <w:rtl/>
        </w:rPr>
        <w:t>זאת משום</w:t>
      </w:r>
      <w:r w:rsidR="003B60A9" w:rsidRPr="00F258DE">
        <w:rPr>
          <w:rFonts w:ascii="David" w:hAnsi="David" w:cs="David"/>
          <w:rtl/>
        </w:rPr>
        <w:t xml:space="preserve"> שמלשון הסייג עצמו ניתן ללמוד שהמחוקק לא התכוון</w:t>
      </w:r>
      <w:r w:rsidR="005447DA" w:rsidRPr="00F258DE">
        <w:rPr>
          <w:rFonts w:ascii="David" w:hAnsi="David" w:cs="David"/>
          <w:rtl/>
        </w:rPr>
        <w:t xml:space="preserve"> </w:t>
      </w:r>
      <w:r w:rsidR="003B60A9" w:rsidRPr="00F258DE">
        <w:rPr>
          <w:rFonts w:ascii="David" w:hAnsi="David" w:cs="David"/>
          <w:rtl/>
        </w:rPr>
        <w:t>כלל לשירות מנוי במאגר מידע, אלא לתוכנה ארוזה אשר לרוכש אותה יש אפשרות טכנית להעתיקה בשלמותה.</w:t>
      </w:r>
    </w:p>
    <w:p w14:paraId="34D931D4" w14:textId="60A40FBC" w:rsidR="003B60A9" w:rsidRPr="000F5318" w:rsidRDefault="003B60A9" w:rsidP="000F5318">
      <w:pPr>
        <w:pStyle w:val="a7"/>
        <w:numPr>
          <w:ilvl w:val="0"/>
          <w:numId w:val="17"/>
        </w:numPr>
        <w:spacing w:after="120" w:line="360" w:lineRule="auto"/>
        <w:ind w:left="714" w:hanging="357"/>
        <w:jc w:val="both"/>
        <w:rPr>
          <w:rFonts w:ascii="David" w:hAnsi="David" w:cs="David"/>
        </w:rPr>
      </w:pPr>
      <w:r w:rsidRPr="000F5318">
        <w:rPr>
          <w:rFonts w:ascii="David" w:hAnsi="David" w:cs="David"/>
          <w:rtl/>
        </w:rPr>
        <w:t xml:space="preserve">כמו כן, לא מדובר בסייג הקבוע בסעיף 14ג(ד)(3) - </w:t>
      </w:r>
      <w:r w:rsidRPr="000F5318">
        <w:rPr>
          <w:rFonts w:ascii="David" w:hAnsi="David" w:cs="David"/>
          <w:i/>
          <w:iCs/>
          <w:rtl/>
        </w:rPr>
        <w:t>"מידע כהגדרתו בחוק המחשבים, התשנ"ה-1995"</w:t>
      </w:r>
      <w:r w:rsidRPr="000F5318">
        <w:rPr>
          <w:rFonts w:ascii="David" w:hAnsi="David" w:cs="David"/>
          <w:rtl/>
        </w:rPr>
        <w:t>- משום שחוק המחשבים מדבר על נתונים המאוחסנים במחשב ומובעים ב-'שפת קריאת מחשב' ולא בתכנים שבמהותם נועדו להדרכת בני אדם בשפת בני אדם או בקורס אינטראקטיבי הדורש פעילות אקטיבית מצד הלומד.</w:t>
      </w:r>
    </w:p>
    <w:p w14:paraId="0B5956BA" w14:textId="5851CF6D" w:rsidR="003B60A9" w:rsidRPr="00F258DE" w:rsidRDefault="003B60A9"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מקל וחומר, ש</w:t>
      </w:r>
      <w:r w:rsidR="004C73E0" w:rsidRPr="00F258DE">
        <w:rPr>
          <w:rFonts w:ascii="David" w:hAnsi="David" w:cs="David"/>
          <w:rtl/>
        </w:rPr>
        <w:t xml:space="preserve">צריכת שירות נתבעת </w:t>
      </w:r>
      <w:r w:rsidR="00D251CA" w:rsidRPr="00F258DE">
        <w:rPr>
          <w:rFonts w:ascii="David" w:hAnsi="David" w:cs="David"/>
          <w:rtl/>
        </w:rPr>
        <w:t>מתמצה</w:t>
      </w:r>
      <w:r w:rsidR="004C73E0" w:rsidRPr="00F258DE">
        <w:rPr>
          <w:rFonts w:ascii="David" w:hAnsi="David" w:cs="David"/>
          <w:rtl/>
        </w:rPr>
        <w:t xml:space="preserve"> </w:t>
      </w:r>
      <w:r w:rsidR="00D251CA" w:rsidRPr="00F258DE">
        <w:rPr>
          <w:rFonts w:ascii="David" w:hAnsi="David" w:cs="David"/>
          <w:rtl/>
        </w:rPr>
        <w:t>ב</w:t>
      </w:r>
      <w:r w:rsidRPr="00F258DE">
        <w:rPr>
          <w:rFonts w:ascii="David" w:hAnsi="David" w:cs="David"/>
          <w:rtl/>
        </w:rPr>
        <w:t>צפייה</w:t>
      </w:r>
      <w:r w:rsidR="00D251CA" w:rsidRPr="00F258DE">
        <w:rPr>
          <w:rFonts w:ascii="David" w:hAnsi="David" w:cs="David"/>
          <w:rtl/>
        </w:rPr>
        <w:t xml:space="preserve"> בתוכנה</w:t>
      </w:r>
      <w:r w:rsidR="005447DA" w:rsidRPr="00F258DE">
        <w:rPr>
          <w:rFonts w:ascii="David" w:hAnsi="David" w:cs="David"/>
          <w:rtl/>
        </w:rPr>
        <w:t>,</w:t>
      </w:r>
      <w:r w:rsidRPr="00F258DE">
        <w:rPr>
          <w:rFonts w:ascii="David" w:hAnsi="David" w:cs="David"/>
          <w:rtl/>
        </w:rPr>
        <w:t xml:space="preserve"> בלבד.</w:t>
      </w:r>
    </w:p>
    <w:p w14:paraId="7D60E6B2" w14:textId="77777777" w:rsidR="005B5019" w:rsidRPr="00F258DE" w:rsidRDefault="003B60A9"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 xml:space="preserve">התובע נסמך בטיעונו דלעיל גם על </w:t>
      </w:r>
      <w:r w:rsidR="005B5019" w:rsidRPr="00F258DE">
        <w:rPr>
          <w:rFonts w:ascii="David" w:hAnsi="David" w:cs="David"/>
          <w:rtl/>
        </w:rPr>
        <w:t xml:space="preserve">פסיקת בית משפט לתביעות קטנות בטבריה, ב-ת"ק 1588501-10 </w:t>
      </w:r>
      <w:proofErr w:type="spellStart"/>
      <w:r w:rsidR="005B5019" w:rsidRPr="00F258DE">
        <w:rPr>
          <w:rFonts w:ascii="David" w:hAnsi="David" w:cs="David"/>
          <w:b/>
          <w:bCs/>
          <w:rtl/>
        </w:rPr>
        <w:t>מסאס</w:t>
      </w:r>
      <w:proofErr w:type="spellEnd"/>
      <w:r w:rsidR="005B5019" w:rsidRPr="00F258DE">
        <w:rPr>
          <w:rFonts w:ascii="David" w:hAnsi="David" w:cs="David"/>
          <w:b/>
          <w:bCs/>
          <w:rtl/>
        </w:rPr>
        <w:t xml:space="preserve"> ואח' נ' אתגר ספרים (2007) בע"מ,</w:t>
      </w:r>
      <w:r w:rsidR="005B5019" w:rsidRPr="00F258DE">
        <w:rPr>
          <w:rFonts w:ascii="David" w:hAnsi="David" w:cs="David"/>
          <w:rtl/>
        </w:rPr>
        <w:t xml:space="preserve"> כי </w:t>
      </w:r>
      <w:r w:rsidR="005B5019" w:rsidRPr="00F258DE">
        <w:rPr>
          <w:rFonts w:ascii="David" w:hAnsi="David" w:cs="David"/>
          <w:i/>
          <w:iCs/>
          <w:rtl/>
        </w:rPr>
        <w:t>"...באשר לטענה שלא ניתן לבטל את העסקה מהטעם שלתובעים ניתנה גישה לאתר האינטרנט, יש לדחות את הטענה היות והנתבעת יכולה בקלות לחסום את גישתם של התובעים לאתר לפי אותו שם משתמש וסיסמה. בנסיבות העניין אני קובעת כי ביטול העסקה בוצע כדין, וכי התובעים זכאים להשבה מלאה של תמורת העסקה...".</w:t>
      </w:r>
    </w:p>
    <w:p w14:paraId="097F45A9" w14:textId="45DC66F8" w:rsidR="00FA2EA9" w:rsidRPr="00F258DE" w:rsidRDefault="004C73E0" w:rsidP="00E113C2">
      <w:pPr>
        <w:pStyle w:val="a7"/>
        <w:numPr>
          <w:ilvl w:val="0"/>
          <w:numId w:val="17"/>
        </w:numPr>
        <w:spacing w:after="120" w:line="360" w:lineRule="auto"/>
        <w:ind w:left="714" w:hanging="357"/>
        <w:jc w:val="both"/>
        <w:rPr>
          <w:rFonts w:ascii="David" w:hAnsi="David" w:cs="David"/>
          <w:rtl/>
        </w:rPr>
      </w:pPr>
      <w:r w:rsidRPr="00F258DE">
        <w:rPr>
          <w:rFonts w:ascii="David" w:hAnsi="David" w:cs="David"/>
          <w:rtl/>
        </w:rPr>
        <w:t>כל</w:t>
      </w:r>
      <w:r w:rsidRPr="00F258DE">
        <w:rPr>
          <w:rFonts w:ascii="David" w:hAnsi="David" w:cs="David"/>
          <w:rtl/>
          <w:lang w:eastAsia="en-US"/>
        </w:rPr>
        <w:t xml:space="preserve"> שכן; לנוכח </w:t>
      </w:r>
      <w:r w:rsidR="00FA2EA9" w:rsidRPr="00F258DE">
        <w:rPr>
          <w:rFonts w:ascii="David" w:hAnsi="David" w:cs="David"/>
          <w:rtl/>
          <w:lang w:eastAsia="en-US"/>
        </w:rPr>
        <w:t>פסיקת בית המשפט לתביעות קטנות בפתח-תקוה</w:t>
      </w:r>
      <w:r w:rsidR="005447DA" w:rsidRPr="00F258DE">
        <w:rPr>
          <w:rFonts w:ascii="David" w:hAnsi="David" w:cs="David"/>
          <w:rtl/>
          <w:lang w:eastAsia="en-US"/>
        </w:rPr>
        <w:t xml:space="preserve"> </w:t>
      </w:r>
      <w:r w:rsidR="00FA2EA9" w:rsidRPr="00F258DE">
        <w:rPr>
          <w:rFonts w:ascii="David" w:hAnsi="David" w:cs="David"/>
          <w:rtl/>
        </w:rPr>
        <w:t xml:space="preserve">ב-ת"ק 25151-02-20 </w:t>
      </w:r>
      <w:proofErr w:type="spellStart"/>
      <w:r w:rsidR="00FA2EA9" w:rsidRPr="00F258DE">
        <w:rPr>
          <w:rFonts w:ascii="David" w:hAnsi="David" w:cs="David"/>
          <w:b/>
          <w:bCs/>
          <w:rtl/>
        </w:rPr>
        <w:t>רייניש</w:t>
      </w:r>
      <w:proofErr w:type="spellEnd"/>
      <w:r w:rsidR="00FA2EA9" w:rsidRPr="00F258DE">
        <w:rPr>
          <w:rFonts w:ascii="David" w:hAnsi="David" w:cs="David"/>
          <w:b/>
          <w:bCs/>
          <w:rtl/>
        </w:rPr>
        <w:t xml:space="preserve"> נ' סער טכנולוגיות (ז.ח) בע"מ, </w:t>
      </w:r>
      <w:r w:rsidR="00FA2EA9" w:rsidRPr="00F258DE">
        <w:rPr>
          <w:rFonts w:ascii="David" w:hAnsi="David" w:cs="David"/>
          <w:rtl/>
        </w:rPr>
        <w:t>הקובע: "</w:t>
      </w:r>
      <w:r w:rsidR="00FA2EA9" w:rsidRPr="00F258DE">
        <w:rPr>
          <w:rFonts w:ascii="David" w:hAnsi="David" w:cs="David"/>
          <w:i/>
          <w:iCs/>
          <w:rtl/>
        </w:rPr>
        <w:t xml:space="preserve">שהמחוקק היה ער להסדר ביטול עסקה שהיה קיים לעניין עסקת מכר מרחוק קודם לחקיקת </w:t>
      </w:r>
      <w:hyperlink r:id="rId14" w:history="1">
        <w:r w:rsidR="00FA2EA9" w:rsidRPr="00F258DE">
          <w:rPr>
            <w:rStyle w:val="Hyperlink"/>
            <w:rFonts w:ascii="David" w:hAnsi="David" w:cs="David"/>
            <w:i/>
            <w:iCs/>
            <w:color w:val="auto"/>
            <w:u w:val="none"/>
            <w:rtl/>
          </w:rPr>
          <w:t>סע' 14ו</w:t>
        </w:r>
      </w:hyperlink>
      <w:r w:rsidR="00FA2EA9" w:rsidRPr="00F258DE">
        <w:rPr>
          <w:rFonts w:ascii="David" w:hAnsi="David" w:cs="David"/>
          <w:i/>
          <w:iCs/>
          <w:rtl/>
        </w:rPr>
        <w:t xml:space="preserve">; ובחקיקת </w:t>
      </w:r>
      <w:hyperlink r:id="rId15" w:history="1">
        <w:r w:rsidR="00FA2EA9" w:rsidRPr="00F258DE">
          <w:rPr>
            <w:rStyle w:val="Hyperlink"/>
            <w:rFonts w:ascii="David" w:hAnsi="David" w:cs="David"/>
            <w:i/>
            <w:iCs/>
            <w:color w:val="auto"/>
            <w:u w:val="none"/>
            <w:rtl/>
          </w:rPr>
          <w:t>סע' 14ו</w:t>
        </w:r>
      </w:hyperlink>
      <w:r w:rsidR="00FA2EA9" w:rsidRPr="00F258DE">
        <w:rPr>
          <w:rFonts w:ascii="David" w:hAnsi="David" w:cs="David"/>
          <w:i/>
          <w:iCs/>
          <w:rtl/>
        </w:rPr>
        <w:t xml:space="preserve"> ביקש המחוקק כמצוטט לעיל "להרחיב את זכות הצרכן לבטל עסקה" לגבי סוג עסקאות נוסף – עסקה לרכישה טובין או שירותים 'פנים אל פנים'. זאת ועוד, בהצעת החוק לא ביקש המחוקק להחיל את תנאי הביטול שנחקקו </w:t>
      </w:r>
      <w:hyperlink r:id="rId16" w:history="1">
        <w:r w:rsidR="00FA2EA9" w:rsidRPr="00F258DE">
          <w:rPr>
            <w:rStyle w:val="Hyperlink"/>
            <w:rFonts w:ascii="David" w:hAnsi="David" w:cs="David"/>
            <w:i/>
            <w:iCs/>
            <w:color w:val="auto"/>
            <w:u w:val="none"/>
            <w:rtl/>
          </w:rPr>
          <w:t>ב-סע' 14ו</w:t>
        </w:r>
      </w:hyperlink>
      <w:r w:rsidR="00FA2EA9" w:rsidRPr="00F258DE">
        <w:rPr>
          <w:rFonts w:ascii="David" w:hAnsi="David" w:cs="David"/>
          <w:i/>
          <w:iCs/>
          <w:rtl/>
        </w:rPr>
        <w:t xml:space="preserve"> על סוגי העסקאות שתנאי הביטול שלהן כבר היו מוסדרים קודם לכן ב</w:t>
      </w:r>
      <w:hyperlink r:id="rId17" w:history="1">
        <w:r w:rsidR="00FA2EA9" w:rsidRPr="00F258DE">
          <w:rPr>
            <w:rFonts w:ascii="David" w:hAnsi="David" w:cs="David"/>
            <w:i/>
            <w:iCs/>
            <w:rtl/>
          </w:rPr>
          <w:t>חוק הגנת הצרכן</w:t>
        </w:r>
      </w:hyperlink>
      <w:r w:rsidR="00FA2EA9" w:rsidRPr="00F258DE">
        <w:rPr>
          <w:rFonts w:ascii="David" w:hAnsi="David" w:cs="David"/>
          <w:i/>
          <w:iCs/>
          <w:rtl/>
        </w:rPr>
        <w:t>, כדוגמת עסקת מכר מרחוק.</w:t>
      </w:r>
      <w:r w:rsidR="005447DA" w:rsidRPr="00F258DE">
        <w:rPr>
          <w:rFonts w:ascii="David" w:hAnsi="David" w:cs="David"/>
          <w:i/>
          <w:iCs/>
          <w:rtl/>
        </w:rPr>
        <w:t xml:space="preserve"> </w:t>
      </w:r>
      <w:r w:rsidR="00FA2EA9" w:rsidRPr="00F258DE">
        <w:rPr>
          <w:rFonts w:ascii="David" w:hAnsi="David" w:cs="David"/>
          <w:i/>
          <w:iCs/>
          <w:rtl/>
        </w:rPr>
        <w:t xml:space="preserve">מכאן מתבקשת גם המסקנה כי בשונה מהסדר ביטול עסקת מכר מרחוק שכבר היה קבוע </w:t>
      </w:r>
      <w:hyperlink r:id="rId18" w:history="1">
        <w:r w:rsidR="00FA2EA9" w:rsidRPr="00F258DE">
          <w:rPr>
            <w:rStyle w:val="Hyperlink"/>
            <w:rFonts w:ascii="David" w:hAnsi="David" w:cs="David"/>
            <w:i/>
            <w:iCs/>
            <w:color w:val="auto"/>
            <w:u w:val="none"/>
            <w:rtl/>
          </w:rPr>
          <w:t>ב-סע' 14ג(ג)</w:t>
        </w:r>
      </w:hyperlink>
      <w:r w:rsidR="00FA2EA9" w:rsidRPr="00F258DE">
        <w:rPr>
          <w:rFonts w:ascii="David" w:hAnsi="David" w:cs="David"/>
          <w:i/>
          <w:iCs/>
          <w:rtl/>
        </w:rPr>
        <w:t xml:space="preserve"> לחוק, בחקיקת </w:t>
      </w:r>
      <w:hyperlink r:id="rId19" w:history="1">
        <w:r w:rsidR="00FA2EA9" w:rsidRPr="00F258DE">
          <w:rPr>
            <w:rStyle w:val="Hyperlink"/>
            <w:rFonts w:ascii="David" w:hAnsi="David" w:cs="David"/>
            <w:i/>
            <w:iCs/>
            <w:color w:val="auto"/>
            <w:u w:val="none"/>
            <w:rtl/>
          </w:rPr>
          <w:t>סע' 14ו</w:t>
        </w:r>
      </w:hyperlink>
      <w:r w:rsidR="00FA2EA9" w:rsidRPr="00F258DE">
        <w:rPr>
          <w:rFonts w:ascii="David" w:hAnsi="David" w:cs="David"/>
          <w:i/>
          <w:iCs/>
          <w:rtl/>
        </w:rPr>
        <w:t xml:space="preserve"> בנוגע לעסקה לרכישת טובין ביקש המחוקק להתנות את זכות ביטול עסקה לרכישת טובין באי-שימוש במוצר. מכל האמור המסקנה היא שהסדר ביטול עסקת מכר מרחוק הוא הסדר כולל וממצה והוא</w:t>
      </w:r>
      <w:r w:rsidR="005447DA" w:rsidRPr="00F258DE">
        <w:rPr>
          <w:rFonts w:ascii="David" w:hAnsi="David" w:cs="David"/>
          <w:i/>
          <w:iCs/>
          <w:rtl/>
        </w:rPr>
        <w:t xml:space="preserve"> </w:t>
      </w:r>
      <w:r w:rsidR="00FA2EA9" w:rsidRPr="00F258DE">
        <w:rPr>
          <w:rFonts w:ascii="David" w:hAnsi="David" w:cs="David"/>
          <w:i/>
          <w:iCs/>
          <w:rtl/>
        </w:rPr>
        <w:t>א י נ ו</w:t>
      </w:r>
      <w:r w:rsidR="005447DA" w:rsidRPr="00F258DE">
        <w:rPr>
          <w:rFonts w:ascii="David" w:hAnsi="David" w:cs="David"/>
          <w:i/>
          <w:iCs/>
          <w:rtl/>
        </w:rPr>
        <w:t xml:space="preserve"> </w:t>
      </w:r>
      <w:r w:rsidR="00FA2EA9" w:rsidRPr="00F258DE">
        <w:rPr>
          <w:rFonts w:ascii="David" w:hAnsi="David" w:cs="David"/>
          <w:i/>
          <w:iCs/>
          <w:rtl/>
        </w:rPr>
        <w:t>מותנה באי-שימוש במוצר; וזאת בשונה מביטול עסקה לרכישת טובין 'פנים אל פנים'. לפיכך רשאי הצרכן לבקש לבטל עסקה מכר שנעשתה מרחוק תוך 14 ימים,</w:t>
      </w:r>
      <w:r w:rsidR="005447DA" w:rsidRPr="00F258DE">
        <w:rPr>
          <w:rFonts w:ascii="David" w:hAnsi="David" w:cs="David"/>
          <w:i/>
          <w:iCs/>
          <w:rtl/>
        </w:rPr>
        <w:t xml:space="preserve"> </w:t>
      </w:r>
      <w:r w:rsidR="00FA2EA9" w:rsidRPr="00F258DE">
        <w:rPr>
          <w:rFonts w:ascii="David" w:hAnsi="David" w:cs="David"/>
          <w:i/>
          <w:iCs/>
          <w:rtl/>
        </w:rPr>
        <w:t>ג ם</w:t>
      </w:r>
      <w:r w:rsidR="005447DA" w:rsidRPr="00F258DE">
        <w:rPr>
          <w:rFonts w:ascii="David" w:hAnsi="David" w:cs="David"/>
          <w:i/>
          <w:iCs/>
          <w:rtl/>
        </w:rPr>
        <w:t xml:space="preserve"> </w:t>
      </w:r>
      <w:r w:rsidR="00FA2EA9" w:rsidRPr="00F258DE">
        <w:rPr>
          <w:rFonts w:ascii="David" w:hAnsi="David" w:cs="David"/>
          <w:i/>
          <w:iCs/>
          <w:rtl/>
        </w:rPr>
        <w:t>אם עשה שימוש במוצר."</w:t>
      </w:r>
    </w:p>
    <w:p w14:paraId="72A015C5" w14:textId="77777777" w:rsidR="004961B0" w:rsidRPr="00F258DE" w:rsidRDefault="004961B0" w:rsidP="00E113C2">
      <w:pPr>
        <w:pStyle w:val="a7"/>
        <w:numPr>
          <w:ilvl w:val="0"/>
          <w:numId w:val="17"/>
        </w:numPr>
        <w:spacing w:after="120" w:line="360" w:lineRule="auto"/>
        <w:ind w:left="714" w:hanging="357"/>
        <w:jc w:val="both"/>
        <w:rPr>
          <w:rFonts w:ascii="David" w:hAnsi="David" w:cs="David"/>
          <w:b/>
          <w:bCs/>
          <w:rtl/>
        </w:rPr>
      </w:pPr>
      <w:r w:rsidRPr="00F258DE">
        <w:rPr>
          <w:rFonts w:ascii="David" w:hAnsi="David" w:cs="David"/>
          <w:rtl/>
        </w:rPr>
        <w:t>לביסוס אחריותן של נתבעות 2-3 לנטען בכתב התביעה, יפים דבריו של כבוד השופט רחמים כהן, בעניין</w:t>
      </w:r>
      <w:r w:rsidRPr="00F258DE">
        <w:rPr>
          <w:rFonts w:ascii="David" w:hAnsi="David" w:cs="David"/>
          <w:b/>
          <w:bCs/>
          <w:rtl/>
        </w:rPr>
        <w:t xml:space="preserve"> תא (ת"א</w:t>
      </w:r>
      <w:r w:rsidRPr="00F258DE">
        <w:rPr>
          <w:rFonts w:ascii="David" w:hAnsi="David" w:cs="David"/>
          <w:rtl/>
        </w:rPr>
        <w:t>)</w:t>
      </w:r>
      <w:r w:rsidRPr="00F258DE">
        <w:rPr>
          <w:rFonts w:ascii="David" w:hAnsi="David" w:cs="David"/>
          <w:b/>
          <w:bCs/>
          <w:rtl/>
        </w:rPr>
        <w:t xml:space="preserve"> 063948/06</w:t>
      </w:r>
      <w:r w:rsidRPr="00F258DE">
        <w:rPr>
          <w:rFonts w:ascii="David" w:hAnsi="David" w:cs="David"/>
          <w:b/>
          <w:bCs/>
        </w:rPr>
        <w:t xml:space="preserve"> </w:t>
      </w:r>
      <w:r w:rsidRPr="00F258DE">
        <w:rPr>
          <w:rFonts w:ascii="David" w:hAnsi="David" w:cs="David"/>
          <w:b/>
          <w:bCs/>
          <w:rtl/>
        </w:rPr>
        <w:t>הורוביץ ואחרים נ' חברת חוג נתיבי הנופש</w:t>
      </w:r>
      <w:r w:rsidRPr="00F258DE">
        <w:rPr>
          <w:rFonts w:ascii="David" w:hAnsi="David" w:cs="David"/>
          <w:rtl/>
        </w:rPr>
        <w:t xml:space="preserve">: </w:t>
      </w:r>
      <w:r w:rsidRPr="00F258DE">
        <w:rPr>
          <w:rFonts w:ascii="David" w:hAnsi="David" w:cs="David"/>
          <w:i/>
          <w:iCs/>
          <w:rtl/>
        </w:rPr>
        <w:t>"....סעיף 25(ב) ל</w:t>
      </w:r>
      <w:hyperlink r:id="rId20" w:history="1">
        <w:r w:rsidRPr="00F258DE">
          <w:rPr>
            <w:rFonts w:ascii="David" w:eastAsia="+mn-ea" w:hAnsi="David" w:cs="David"/>
            <w:i/>
            <w:iCs/>
            <w:rtl/>
          </w:rPr>
          <w:t>חוק הגנת הצרכן</w:t>
        </w:r>
      </w:hyperlink>
      <w:r w:rsidRPr="00F258DE">
        <w:rPr>
          <w:rFonts w:ascii="David" w:hAnsi="David" w:cs="David"/>
          <w:i/>
          <w:iCs/>
          <w:rtl/>
        </w:rPr>
        <w:t>, מקים חזקה בדבר אחריותו של מעביד מרשה ונושא משרה בתאגיד, במקרה של הפרת החוק בידי עובד. משהטיל החוק חובה על מנהל לפקח ולמנוע כל עבירה על פי החוק, הרי שאי ציות להוראות החוק מהווה הפרת חובה חקוקה, כפי שנקבע בסעיף 63 ל</w:t>
      </w:r>
      <w:hyperlink r:id="rId21" w:history="1">
        <w:r w:rsidRPr="00F258DE">
          <w:rPr>
            <w:rFonts w:ascii="David" w:eastAsia="+mn-ea" w:hAnsi="David" w:cs="David"/>
            <w:i/>
            <w:iCs/>
            <w:rtl/>
          </w:rPr>
          <w:t xml:space="preserve">פקודת </w:t>
        </w:r>
        <w:proofErr w:type="spellStart"/>
        <w:r w:rsidRPr="00F258DE">
          <w:rPr>
            <w:rFonts w:ascii="David" w:eastAsia="+mn-ea" w:hAnsi="David" w:cs="David"/>
            <w:i/>
            <w:iCs/>
            <w:rtl/>
          </w:rPr>
          <w:t>הנזיקין</w:t>
        </w:r>
        <w:proofErr w:type="spellEnd"/>
      </w:hyperlink>
      <w:r w:rsidRPr="00F258DE">
        <w:rPr>
          <w:rFonts w:ascii="David" w:hAnsi="David" w:cs="David"/>
          <w:i/>
          <w:iCs/>
          <w:rtl/>
        </w:rPr>
        <w:t>..."</w:t>
      </w:r>
      <w:r w:rsidRPr="00F258DE">
        <w:rPr>
          <w:rFonts w:ascii="David" w:hAnsi="David" w:cs="David"/>
          <w:b/>
          <w:bCs/>
          <w:i/>
          <w:iCs/>
          <w:rtl/>
        </w:rPr>
        <w:t>.</w:t>
      </w:r>
    </w:p>
    <w:p w14:paraId="02701B4F" w14:textId="77777777" w:rsidR="004961B0" w:rsidRPr="00F258DE" w:rsidRDefault="004961B0"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lastRenderedPageBreak/>
        <w:t>זאת ועוד: התובע יפנה את בית המשפט לעניין</w:t>
      </w:r>
      <w:r w:rsidRPr="00F258DE">
        <w:rPr>
          <w:rFonts w:ascii="David" w:hAnsi="David" w:cs="David"/>
          <w:b/>
          <w:bCs/>
          <w:rtl/>
        </w:rPr>
        <w:t xml:space="preserve"> </w:t>
      </w:r>
      <w:r w:rsidRPr="00F258DE">
        <w:rPr>
          <w:rFonts w:ascii="David" w:hAnsi="David" w:cs="David"/>
          <w:rtl/>
        </w:rPr>
        <w:t xml:space="preserve">תא (ת"א) 16105/07 </w:t>
      </w:r>
      <w:proofErr w:type="spellStart"/>
      <w:r w:rsidRPr="00F258DE">
        <w:rPr>
          <w:rFonts w:ascii="David" w:hAnsi="David" w:cs="David"/>
          <w:b/>
          <w:bCs/>
          <w:rtl/>
        </w:rPr>
        <w:t>ברנאי</w:t>
      </w:r>
      <w:proofErr w:type="spellEnd"/>
      <w:r w:rsidRPr="00F258DE">
        <w:rPr>
          <w:rFonts w:ascii="David" w:hAnsi="David" w:cs="David"/>
          <w:b/>
          <w:bCs/>
          <w:rtl/>
        </w:rPr>
        <w:t xml:space="preserve"> יהודה נ' </w:t>
      </w:r>
      <w:proofErr w:type="spellStart"/>
      <w:r w:rsidRPr="00F258DE">
        <w:rPr>
          <w:rFonts w:ascii="David" w:hAnsi="David" w:cs="David"/>
          <w:b/>
          <w:bCs/>
          <w:rtl/>
        </w:rPr>
        <w:t>לידור</w:t>
      </w:r>
      <w:proofErr w:type="spellEnd"/>
      <w:r w:rsidRPr="00F258DE">
        <w:rPr>
          <w:rFonts w:ascii="David" w:hAnsi="David" w:cs="David"/>
          <w:b/>
          <w:bCs/>
          <w:rtl/>
        </w:rPr>
        <w:t xml:space="preserve"> אורן</w:t>
      </w:r>
      <w:r w:rsidRPr="00F258DE">
        <w:rPr>
          <w:rFonts w:ascii="David" w:hAnsi="David" w:cs="David"/>
          <w:rtl/>
        </w:rPr>
        <w:t>, שם נקבע: "</w:t>
      </w:r>
      <w:r w:rsidRPr="00F258DE">
        <w:rPr>
          <w:rFonts w:ascii="David" w:hAnsi="David" w:cs="David"/>
          <w:i/>
          <w:iCs/>
          <w:rtl/>
        </w:rPr>
        <w:t xml:space="preserve">יש לדחות את טענת הנתבע 1 כי אין הוא אחראי אישית מאחר ופעל כמנהל הנתבעת 2. אורגן אשר מבצע יסודות של עוולה, חב חבות אישית </w:t>
      </w:r>
      <w:proofErr w:type="spellStart"/>
      <w:r w:rsidRPr="00F258DE">
        <w:rPr>
          <w:rFonts w:ascii="David" w:hAnsi="David" w:cs="David"/>
          <w:i/>
          <w:iCs/>
          <w:rtl/>
        </w:rPr>
        <w:t>בנזיקין</w:t>
      </w:r>
      <w:proofErr w:type="spellEnd"/>
      <w:r w:rsidRPr="00F258DE">
        <w:rPr>
          <w:rFonts w:ascii="David" w:hAnsi="David" w:cs="David"/>
          <w:i/>
          <w:iCs/>
          <w:rtl/>
        </w:rPr>
        <w:t xml:space="preserve"> בגין אותה עוולה. חבות זו איננה נובעת מהרמת המסך. היא איננה מעוגנת בהוראה ספציפית. היא נובעת מן העיקרון הכללי והיסודי על פיו אדם אשר ביצע עוולה, לרבות אורגן, חייב לשאת בתוצאות המשפטיות הנובעות מהתנהגות זו (ראה </w:t>
      </w:r>
      <w:hyperlink r:id="rId22" w:history="1">
        <w:r w:rsidRPr="00F258DE">
          <w:rPr>
            <w:rFonts w:ascii="David" w:hAnsi="David" w:cs="David"/>
            <w:i/>
            <w:iCs/>
            <w:rtl/>
          </w:rPr>
          <w:t>ע"א 407/89 צוק אור בע"מ נ' </w:t>
        </w:r>
        <w:proofErr w:type="spellStart"/>
      </w:hyperlink>
      <w:hyperlink r:id="rId23" w:history="1">
        <w:r w:rsidRPr="00F258DE">
          <w:rPr>
            <w:rFonts w:ascii="David" w:hAnsi="David" w:cs="David"/>
            <w:i/>
            <w:iCs/>
            <w:rtl/>
          </w:rPr>
          <w:t>קאר</w:t>
        </w:r>
        <w:proofErr w:type="spellEnd"/>
      </w:hyperlink>
      <w:hyperlink r:id="rId24" w:history="1">
        <w:r w:rsidRPr="00F258DE">
          <w:rPr>
            <w:rFonts w:ascii="David" w:hAnsi="David" w:cs="David"/>
            <w:i/>
            <w:iCs/>
            <w:rtl/>
          </w:rPr>
          <w:t xml:space="preserve"> </w:t>
        </w:r>
      </w:hyperlink>
      <w:hyperlink r:id="rId25" w:history="1">
        <w:proofErr w:type="spellStart"/>
        <w:r w:rsidRPr="00F258DE">
          <w:rPr>
            <w:rFonts w:ascii="David" w:hAnsi="David" w:cs="David"/>
            <w:i/>
            <w:iCs/>
            <w:rtl/>
          </w:rPr>
          <w:t>סקיוריטי</w:t>
        </w:r>
        <w:proofErr w:type="spellEnd"/>
      </w:hyperlink>
      <w:hyperlink r:id="rId26" w:history="1">
        <w:r w:rsidRPr="00F258DE">
          <w:rPr>
            <w:rFonts w:ascii="David" w:hAnsi="David" w:cs="David"/>
            <w:i/>
            <w:iCs/>
            <w:rtl/>
          </w:rPr>
          <w:t xml:space="preserve"> בע"מ פ"ד מח</w:t>
        </w:r>
      </w:hyperlink>
      <w:r w:rsidRPr="00F258DE">
        <w:rPr>
          <w:rFonts w:ascii="David" w:hAnsi="David" w:cs="David"/>
          <w:i/>
          <w:iCs/>
          <w:rtl/>
        </w:rPr>
        <w:t xml:space="preserve"> (5) 661, ו</w:t>
      </w:r>
      <w:hyperlink r:id="rId27" w:history="1">
        <w:r w:rsidRPr="00F258DE">
          <w:rPr>
            <w:rFonts w:ascii="David" w:hAnsi="David" w:cs="David"/>
            <w:i/>
            <w:iCs/>
            <w:rtl/>
          </w:rPr>
          <w:t>ע"א 1569/93 יוסי מאיה נ' </w:t>
        </w:r>
        <w:proofErr w:type="spellStart"/>
      </w:hyperlink>
      <w:hyperlink r:id="rId28" w:history="1">
        <w:r w:rsidRPr="00F258DE">
          <w:rPr>
            <w:rFonts w:ascii="David" w:hAnsi="David" w:cs="David"/>
            <w:i/>
            <w:iCs/>
            <w:rtl/>
          </w:rPr>
          <w:t>פנפורד</w:t>
        </w:r>
        <w:proofErr w:type="spellEnd"/>
      </w:hyperlink>
      <w:hyperlink r:id="rId29" w:history="1">
        <w:r w:rsidRPr="00F258DE">
          <w:rPr>
            <w:rFonts w:ascii="David" w:hAnsi="David" w:cs="David"/>
            <w:i/>
            <w:iCs/>
            <w:rtl/>
          </w:rPr>
          <w:t xml:space="preserve"> (ישראל) בע"מ, פ"ד מח</w:t>
        </w:r>
      </w:hyperlink>
      <w:r w:rsidRPr="00F258DE">
        <w:rPr>
          <w:rFonts w:ascii="David" w:hAnsi="David" w:cs="David"/>
          <w:i/>
          <w:iCs/>
          <w:rtl/>
        </w:rPr>
        <w:t xml:space="preserve"> (5) 705 )...".</w:t>
      </w:r>
    </w:p>
    <w:p w14:paraId="6A6DE505" w14:textId="33B896BF" w:rsidR="003C7117" w:rsidRPr="00EA6890" w:rsidRDefault="00FE6D44" w:rsidP="00EA6890">
      <w:pPr>
        <w:pStyle w:val="a7"/>
        <w:numPr>
          <w:ilvl w:val="0"/>
          <w:numId w:val="17"/>
        </w:numPr>
        <w:spacing w:after="120" w:line="360" w:lineRule="auto"/>
        <w:ind w:left="714" w:hanging="357"/>
        <w:jc w:val="both"/>
        <w:rPr>
          <w:rFonts w:ascii="David" w:hAnsi="David" w:cs="David"/>
        </w:rPr>
      </w:pPr>
      <w:r w:rsidRPr="00F258DE">
        <w:rPr>
          <w:rFonts w:ascii="David" w:hAnsi="David" w:cs="David"/>
          <w:rtl/>
        </w:rPr>
        <w:t xml:space="preserve">לבסוף, מטיל </w:t>
      </w:r>
      <w:hyperlink r:id="rId30" w:history="1">
        <w:r w:rsidRPr="00F258DE">
          <w:rPr>
            <w:rFonts w:ascii="David" w:hAnsi="David" w:cs="David"/>
            <w:rtl/>
          </w:rPr>
          <w:t>סעיף 25</w:t>
        </w:r>
      </w:hyperlink>
      <w:r w:rsidRPr="00F258DE">
        <w:rPr>
          <w:rFonts w:ascii="David" w:hAnsi="David" w:cs="David"/>
          <w:rtl/>
        </w:rPr>
        <w:t xml:space="preserve"> לחוק הגנת הצרכן אחריות אישית על נושא משרה שלא עשה כל שנדרש למניעת ביצוע עבירה על ידי החברה או מי מעובדיה, כאמור </w:t>
      </w:r>
      <w:hyperlink r:id="rId31" w:history="1">
        <w:r w:rsidRPr="00F258DE">
          <w:rPr>
            <w:rFonts w:ascii="David" w:hAnsi="David" w:cs="David"/>
            <w:rtl/>
          </w:rPr>
          <w:t>בסעיף 23</w:t>
        </w:r>
      </w:hyperlink>
      <w:r w:rsidRPr="00F258DE">
        <w:rPr>
          <w:rFonts w:ascii="David" w:hAnsi="David" w:cs="David"/>
          <w:rtl/>
        </w:rPr>
        <w:t xml:space="preserve">(א)(1-3) לחוק הגנת הצרכן, שזו לשונו: </w:t>
      </w:r>
      <w:r w:rsidRPr="00F258DE">
        <w:rPr>
          <w:rFonts w:ascii="David" w:hAnsi="David" w:cs="David"/>
          <w:i/>
          <w:iCs/>
          <w:rtl/>
        </w:rPr>
        <w:t xml:space="preserve">"25. (א) מעביד, מרשה ונושא משרה בתאגיד חייבים לפקח ולעשות כל שניתן כדי למנוע ביצוע עבירה כאמור בסעיף 23 בידי עובד מעובדיו, </w:t>
      </w:r>
      <w:proofErr w:type="spellStart"/>
      <w:r w:rsidRPr="00F258DE">
        <w:rPr>
          <w:rFonts w:ascii="David" w:hAnsi="David" w:cs="David"/>
          <w:i/>
          <w:iCs/>
          <w:rtl/>
        </w:rPr>
        <w:t>מורשהו</w:t>
      </w:r>
      <w:proofErr w:type="spellEnd"/>
      <w:r w:rsidRPr="00F258DE">
        <w:rPr>
          <w:rFonts w:ascii="David" w:hAnsi="David" w:cs="David"/>
          <w:i/>
          <w:iCs/>
          <w:rtl/>
        </w:rPr>
        <w:t>, התאגיד או עובד מעובדי התאגיד, לפי העניין; המפר הוראת סעיף זה, דינו - קנס כאמור בסעיף 61(א)(3) ל</w:t>
      </w:r>
      <w:hyperlink r:id="rId32" w:history="1">
        <w:r w:rsidRPr="00F258DE">
          <w:rPr>
            <w:rFonts w:ascii="David" w:hAnsi="David" w:cs="David"/>
            <w:i/>
            <w:iCs/>
            <w:rtl/>
          </w:rPr>
          <w:t>חוק העונשין</w:t>
        </w:r>
      </w:hyperlink>
      <w:r w:rsidRPr="00F258DE">
        <w:rPr>
          <w:rFonts w:ascii="David" w:hAnsi="David" w:cs="David"/>
          <w:i/>
          <w:iCs/>
          <w:rtl/>
        </w:rPr>
        <w:t>; לעניין סעיף זה, "נושא משרה בתאגיד" - דירקטור, מנהל פעיל, שותף למעט שותף מוגבל, או בעל תפקיד האחראי מטעם התאגיד על התחום שבו נעברה העבירה. (ב) נעברה עבירה לפי סעיף 23 בידי עובד, מורשה, תאגיד או עובד מעובדי התאגיד, חזקה היא כי המעביד, המרשה או נושא המשרה בתאגיד, לפי העניין, הפר את חובתו לפי סעיף קטן (א), אלא אם כן הוכיח כי עשה כל שאפשר כדי למלא את חובתו"</w:t>
      </w:r>
      <w:r w:rsidR="005447DA" w:rsidRPr="00F258DE">
        <w:rPr>
          <w:rFonts w:ascii="David" w:hAnsi="David" w:cs="David"/>
          <w:i/>
          <w:iCs/>
          <w:rtl/>
        </w:rPr>
        <w:t>.</w:t>
      </w:r>
    </w:p>
    <w:p w14:paraId="14F7E136" w14:textId="77777777" w:rsidR="00A34293" w:rsidRPr="00F258DE" w:rsidRDefault="00A34293" w:rsidP="004D1B6E">
      <w:pPr>
        <w:pStyle w:val="20"/>
        <w:spacing w:after="120"/>
        <w:ind w:left="-199" w:right="716" w:firstLine="0"/>
        <w:rPr>
          <w:rFonts w:ascii="David" w:hAnsi="David"/>
          <w:b/>
          <w:bCs/>
          <w:u w:val="single"/>
          <w:rtl/>
        </w:rPr>
      </w:pPr>
      <w:proofErr w:type="spellStart"/>
      <w:r w:rsidRPr="00F258DE">
        <w:rPr>
          <w:rFonts w:ascii="David" w:hAnsi="David"/>
          <w:b/>
          <w:bCs/>
          <w:u w:val="single"/>
          <w:rtl/>
        </w:rPr>
        <w:t>הסעדים</w:t>
      </w:r>
      <w:proofErr w:type="spellEnd"/>
    </w:p>
    <w:p w14:paraId="048799C8" w14:textId="77777777" w:rsidR="00A34293" w:rsidRPr="00F258DE" w:rsidRDefault="00A34293" w:rsidP="00E113C2">
      <w:pPr>
        <w:pStyle w:val="a7"/>
        <w:numPr>
          <w:ilvl w:val="0"/>
          <w:numId w:val="17"/>
        </w:numPr>
        <w:spacing w:after="120" w:line="360" w:lineRule="auto"/>
        <w:ind w:left="714" w:hanging="357"/>
        <w:jc w:val="both"/>
        <w:rPr>
          <w:rFonts w:ascii="David" w:hAnsi="David" w:cs="David"/>
          <w:rtl/>
        </w:rPr>
      </w:pPr>
      <w:r w:rsidRPr="00F258DE">
        <w:rPr>
          <w:rFonts w:ascii="David" w:hAnsi="David" w:cs="David"/>
          <w:rtl/>
        </w:rPr>
        <w:t>לאור האמור לעיל, מתבקש ביהמ"ש הנכבד להורות כדלקמן:</w:t>
      </w:r>
    </w:p>
    <w:p w14:paraId="612333DE" w14:textId="5BDBB08F" w:rsidR="00A34293" w:rsidRPr="00F258DE" w:rsidRDefault="00C87DAB" w:rsidP="00E113C2">
      <w:pPr>
        <w:pStyle w:val="20"/>
        <w:numPr>
          <w:ilvl w:val="1"/>
          <w:numId w:val="4"/>
        </w:numPr>
        <w:ind w:right="0"/>
        <w:rPr>
          <w:rFonts w:ascii="David" w:hAnsi="David"/>
        </w:rPr>
      </w:pPr>
      <w:r w:rsidRPr="00F258DE">
        <w:rPr>
          <w:rFonts w:ascii="David" w:hAnsi="David"/>
          <w:rtl/>
        </w:rPr>
        <w:t>להורות ל</w:t>
      </w:r>
      <w:r w:rsidR="00A34293" w:rsidRPr="00F258DE">
        <w:rPr>
          <w:rFonts w:ascii="David" w:hAnsi="David"/>
          <w:rtl/>
        </w:rPr>
        <w:t xml:space="preserve">נתבעת </w:t>
      </w:r>
      <w:r w:rsidRPr="00F258DE">
        <w:rPr>
          <w:rFonts w:ascii="David" w:hAnsi="David"/>
          <w:rtl/>
        </w:rPr>
        <w:t>לב</w:t>
      </w:r>
      <w:r w:rsidR="00A34293" w:rsidRPr="00F258DE">
        <w:rPr>
          <w:rFonts w:ascii="David" w:hAnsi="David"/>
          <w:rtl/>
        </w:rPr>
        <w:t>טל</w:t>
      </w:r>
      <w:r w:rsidR="00EA6890">
        <w:rPr>
          <w:rFonts w:ascii="David" w:hAnsi="David" w:hint="cs"/>
          <w:rtl/>
        </w:rPr>
        <w:t xml:space="preserve"> את</w:t>
      </w:r>
      <w:r w:rsidR="00A34293" w:rsidRPr="00F258DE">
        <w:rPr>
          <w:rFonts w:ascii="David" w:hAnsi="David"/>
          <w:rtl/>
        </w:rPr>
        <w:t xml:space="preserve"> העסקה עם התובע, </w:t>
      </w:r>
      <w:r w:rsidR="003927FD" w:rsidRPr="00F258DE">
        <w:rPr>
          <w:rFonts w:ascii="David" w:hAnsi="David"/>
          <w:rtl/>
        </w:rPr>
        <w:t>ו</w:t>
      </w:r>
      <w:r w:rsidR="00A34293" w:rsidRPr="00F258DE">
        <w:rPr>
          <w:rFonts w:ascii="David" w:hAnsi="David"/>
          <w:rtl/>
        </w:rPr>
        <w:t>להשיב ל</w:t>
      </w:r>
      <w:r w:rsidR="003B60A9" w:rsidRPr="00F258DE">
        <w:rPr>
          <w:rFonts w:ascii="David" w:hAnsi="David"/>
          <w:rtl/>
        </w:rPr>
        <w:t xml:space="preserve">ו </w:t>
      </w:r>
      <w:r w:rsidR="00A34293" w:rsidRPr="00F258DE">
        <w:rPr>
          <w:rFonts w:ascii="David" w:hAnsi="David"/>
          <w:rtl/>
        </w:rPr>
        <w:t>את</w:t>
      </w:r>
      <w:r w:rsidR="005447DA" w:rsidRPr="00F258DE">
        <w:rPr>
          <w:rFonts w:ascii="David" w:hAnsi="David"/>
          <w:rtl/>
        </w:rPr>
        <w:t xml:space="preserve"> </w:t>
      </w:r>
      <w:r w:rsidR="00A34293" w:rsidRPr="00F258DE">
        <w:rPr>
          <w:rFonts w:ascii="David" w:hAnsi="David"/>
          <w:rtl/>
        </w:rPr>
        <w:t>ה</w:t>
      </w:r>
      <w:r w:rsidR="003B60A9" w:rsidRPr="00F258DE">
        <w:rPr>
          <w:rFonts w:ascii="David" w:hAnsi="David"/>
          <w:rtl/>
        </w:rPr>
        <w:t>תמורה היחסית עבור העסקה</w:t>
      </w:r>
      <w:r w:rsidR="004C73E0" w:rsidRPr="00F258DE">
        <w:rPr>
          <w:rFonts w:ascii="David" w:hAnsi="David"/>
          <w:rtl/>
        </w:rPr>
        <w:t xml:space="preserve"> (בניכוי </w:t>
      </w:r>
      <w:permStart w:id="1100904917" w:edGrp="everyone"/>
      <w:r w:rsidR="00AA0F09" w:rsidRPr="00F258DE">
        <w:rPr>
          <w:rFonts w:ascii="David" w:hAnsi="David"/>
          <w:b/>
          <w:bCs/>
          <w:rtl/>
        </w:rPr>
        <w:t>_______</w:t>
      </w:r>
      <w:r w:rsidR="00AA0F09" w:rsidRPr="00F258DE">
        <w:rPr>
          <w:rFonts w:ascii="David" w:hAnsi="David"/>
          <w:rtl/>
        </w:rPr>
        <w:t xml:space="preserve"> </w:t>
      </w:r>
      <w:permEnd w:id="1100904917"/>
      <w:r w:rsidR="004C73E0" w:rsidRPr="00F258DE">
        <w:rPr>
          <w:rFonts w:ascii="David" w:hAnsi="David"/>
          <w:rtl/>
        </w:rPr>
        <w:t>חודשי שימוש)</w:t>
      </w:r>
      <w:r w:rsidR="005447DA" w:rsidRPr="00F258DE">
        <w:rPr>
          <w:rFonts w:ascii="David" w:hAnsi="David"/>
          <w:rtl/>
        </w:rPr>
        <w:t>,</w:t>
      </w:r>
      <w:r w:rsidR="003B60A9" w:rsidRPr="00F258DE">
        <w:rPr>
          <w:rFonts w:ascii="David" w:hAnsi="David"/>
          <w:rtl/>
        </w:rPr>
        <w:t xml:space="preserve"> </w:t>
      </w:r>
      <w:r w:rsidR="00A34293" w:rsidRPr="00F258DE">
        <w:rPr>
          <w:rFonts w:ascii="David" w:hAnsi="David"/>
          <w:rtl/>
        </w:rPr>
        <w:t xml:space="preserve">בסך </w:t>
      </w:r>
      <w:permStart w:id="2036083300" w:edGrp="everyone"/>
      <w:r w:rsidR="00AA0F09" w:rsidRPr="00F258DE">
        <w:rPr>
          <w:rFonts w:ascii="David" w:hAnsi="David"/>
          <w:b/>
          <w:bCs/>
          <w:rtl/>
        </w:rPr>
        <w:t>______________</w:t>
      </w:r>
      <w:r w:rsidR="00A34293" w:rsidRPr="00F258DE">
        <w:rPr>
          <w:rFonts w:ascii="David" w:hAnsi="David"/>
          <w:rtl/>
        </w:rPr>
        <w:t>₪.</w:t>
      </w:r>
      <w:permEnd w:id="2036083300"/>
    </w:p>
    <w:p w14:paraId="1E89BDEB" w14:textId="3C07E1E3" w:rsidR="00962F8C" w:rsidRPr="00F258DE" w:rsidRDefault="00962F8C" w:rsidP="00E113C2">
      <w:pPr>
        <w:pStyle w:val="20"/>
        <w:numPr>
          <w:ilvl w:val="1"/>
          <w:numId w:val="4"/>
        </w:numPr>
        <w:ind w:right="0"/>
        <w:rPr>
          <w:rFonts w:ascii="David" w:hAnsi="David"/>
        </w:rPr>
      </w:pPr>
      <w:r w:rsidRPr="00F258DE">
        <w:rPr>
          <w:rFonts w:ascii="David" w:hAnsi="David"/>
          <w:rtl/>
        </w:rPr>
        <w:t>לחייב את הנתבע</w:t>
      </w:r>
      <w:r w:rsidR="00A650D2" w:rsidRPr="00F258DE">
        <w:rPr>
          <w:rFonts w:ascii="David" w:hAnsi="David"/>
          <w:rtl/>
        </w:rPr>
        <w:t>ת</w:t>
      </w:r>
      <w:r w:rsidR="005447DA" w:rsidRPr="00F258DE">
        <w:rPr>
          <w:rFonts w:ascii="David" w:hAnsi="David"/>
          <w:rtl/>
        </w:rPr>
        <w:t xml:space="preserve">, </w:t>
      </w:r>
      <w:r w:rsidRPr="00F258DE">
        <w:rPr>
          <w:rFonts w:ascii="David" w:hAnsi="David"/>
          <w:rtl/>
        </w:rPr>
        <w:t>לשלם לתובע 'פיצויים לדוגמה', ללא הוכחת נזק מצידו, בהתאם לסעיף 31א(א)(2ב) לחוק הגנת הצרכן, בסכום של 10,000 ₪, או בכל סכום אחר שימצא נכון בית המשפט הנכבד לפוסקו בנסיבות העניין. עם זאת, מטעמי אגרת בית המשפט בלבד, יעמיד התובע את תביעתו לפיצויים הללו על סך 1,000</w:t>
      </w:r>
      <w:r w:rsidR="005447DA" w:rsidRPr="00F258DE">
        <w:rPr>
          <w:rFonts w:ascii="David" w:hAnsi="David"/>
          <w:rtl/>
        </w:rPr>
        <w:t xml:space="preserve"> </w:t>
      </w:r>
      <w:r w:rsidRPr="00F258DE">
        <w:rPr>
          <w:rFonts w:ascii="David" w:hAnsi="David"/>
          <w:rtl/>
        </w:rPr>
        <w:t>₪.</w:t>
      </w:r>
    </w:p>
    <w:p w14:paraId="254793EC" w14:textId="57B12BC8" w:rsidR="00A34293" w:rsidRPr="00F258DE" w:rsidRDefault="00A34293" w:rsidP="00E113C2">
      <w:pPr>
        <w:pStyle w:val="20"/>
        <w:numPr>
          <w:ilvl w:val="1"/>
          <w:numId w:val="4"/>
        </w:numPr>
        <w:ind w:right="0"/>
        <w:rPr>
          <w:rFonts w:ascii="David" w:hAnsi="David"/>
        </w:rPr>
      </w:pPr>
      <w:r w:rsidRPr="00F258DE">
        <w:rPr>
          <w:rFonts w:ascii="David" w:hAnsi="David"/>
          <w:rtl/>
        </w:rPr>
        <w:t>לחייב את הנתבעת</w:t>
      </w:r>
      <w:r w:rsidR="003B60A9" w:rsidRPr="00F258DE">
        <w:rPr>
          <w:rFonts w:ascii="David" w:hAnsi="David"/>
          <w:rtl/>
        </w:rPr>
        <w:t>,</w:t>
      </w:r>
      <w:r w:rsidRPr="00F258DE">
        <w:rPr>
          <w:rFonts w:ascii="David" w:hAnsi="David"/>
          <w:rtl/>
        </w:rPr>
        <w:t xml:space="preserve"> לשלם לתובע סך </w:t>
      </w:r>
      <w:r w:rsidR="002C5B75" w:rsidRPr="00F258DE">
        <w:rPr>
          <w:rFonts w:ascii="David" w:hAnsi="David"/>
          <w:rtl/>
        </w:rPr>
        <w:t xml:space="preserve">1,000 </w:t>
      </w:r>
      <w:r w:rsidRPr="00F258DE">
        <w:rPr>
          <w:rFonts w:ascii="David" w:hAnsi="David"/>
          <w:rtl/>
        </w:rPr>
        <w:t>₪ בגין עוגמת הנפש שנגרמה ל</w:t>
      </w:r>
      <w:r w:rsidR="003B60A9" w:rsidRPr="00F258DE">
        <w:rPr>
          <w:rFonts w:ascii="David" w:hAnsi="David"/>
          <w:rtl/>
        </w:rPr>
        <w:t>ו</w:t>
      </w:r>
      <w:r w:rsidRPr="00F258DE">
        <w:rPr>
          <w:rFonts w:ascii="David" w:hAnsi="David"/>
          <w:rtl/>
        </w:rPr>
        <w:t xml:space="preserve"> </w:t>
      </w:r>
      <w:r w:rsidR="002C5B75" w:rsidRPr="00F258DE">
        <w:rPr>
          <w:rFonts w:ascii="David" w:hAnsi="David"/>
          <w:rtl/>
        </w:rPr>
        <w:t xml:space="preserve">מחמת </w:t>
      </w:r>
      <w:r w:rsidRPr="00F258DE">
        <w:rPr>
          <w:rFonts w:ascii="David" w:hAnsi="David"/>
          <w:rtl/>
        </w:rPr>
        <w:t xml:space="preserve">הטרדה ובזבוז הזמן </w:t>
      </w:r>
      <w:r w:rsidR="002C5B75" w:rsidRPr="00F258DE">
        <w:rPr>
          <w:rFonts w:ascii="David" w:hAnsi="David"/>
          <w:rtl/>
        </w:rPr>
        <w:t>הכרוכים בטיפול בהגשת תביעתו וכן בשל השימוש בכספו ללא תמורה מציד</w:t>
      </w:r>
      <w:r w:rsidR="00A650D2" w:rsidRPr="00F258DE">
        <w:rPr>
          <w:rFonts w:ascii="David" w:hAnsi="David"/>
          <w:rtl/>
        </w:rPr>
        <w:t>ה</w:t>
      </w:r>
      <w:r w:rsidR="002C5B75" w:rsidRPr="00F258DE">
        <w:rPr>
          <w:rFonts w:ascii="David" w:hAnsi="David"/>
          <w:rtl/>
        </w:rPr>
        <w:t>.</w:t>
      </w:r>
    </w:p>
    <w:p w14:paraId="46029D60" w14:textId="1DBB62B4" w:rsidR="00A34293" w:rsidRPr="00F258DE" w:rsidRDefault="00A34293" w:rsidP="00EA6890">
      <w:pPr>
        <w:pStyle w:val="20"/>
        <w:numPr>
          <w:ilvl w:val="1"/>
          <w:numId w:val="4"/>
        </w:numPr>
        <w:spacing w:after="120"/>
        <w:ind w:left="1105" w:right="0" w:hanging="357"/>
        <w:rPr>
          <w:rFonts w:ascii="David" w:hAnsi="David"/>
        </w:rPr>
      </w:pPr>
      <w:r w:rsidRPr="00F258DE">
        <w:rPr>
          <w:rFonts w:ascii="David" w:hAnsi="David"/>
          <w:rtl/>
        </w:rPr>
        <w:t>בנוסף, לחייב את הנתבע</w:t>
      </w:r>
      <w:r w:rsidR="00A650D2" w:rsidRPr="00F258DE">
        <w:rPr>
          <w:rFonts w:ascii="David" w:hAnsi="David"/>
          <w:rtl/>
        </w:rPr>
        <w:t>ת</w:t>
      </w:r>
      <w:r w:rsidR="005447DA" w:rsidRPr="00F258DE">
        <w:rPr>
          <w:rFonts w:ascii="David" w:hAnsi="David"/>
          <w:rtl/>
        </w:rPr>
        <w:t xml:space="preserve"> </w:t>
      </w:r>
      <w:r w:rsidRPr="00F258DE">
        <w:rPr>
          <w:rFonts w:ascii="David" w:hAnsi="David"/>
          <w:rtl/>
        </w:rPr>
        <w:t xml:space="preserve">בהוצאות משפט, בתוספת הפרשי ריבית והצמדה כדין, מיום הגשת התביעה ועד למועד התשלום בפועל. </w:t>
      </w:r>
    </w:p>
    <w:p w14:paraId="6D5C4124" w14:textId="77777777" w:rsidR="00A34293" w:rsidRPr="00F258DE" w:rsidRDefault="00A34293"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 xml:space="preserve">התובע מצהיר כי, </w:t>
      </w:r>
      <w:r w:rsidR="00D80FFC" w:rsidRPr="00F258DE">
        <w:rPr>
          <w:rFonts w:ascii="David" w:hAnsi="David" w:cs="David"/>
          <w:rtl/>
        </w:rPr>
        <w:t xml:space="preserve">הוא </w:t>
      </w:r>
      <w:r w:rsidRPr="00F258DE">
        <w:rPr>
          <w:rFonts w:ascii="David" w:hAnsi="David" w:cs="David"/>
          <w:rtl/>
        </w:rPr>
        <w:t>לא הגיש בשנה זו יותר מחמש תביעות בבימ"ש זה.</w:t>
      </w:r>
    </w:p>
    <w:p w14:paraId="073BF70C" w14:textId="0BA9C1FD" w:rsidR="00A34293" w:rsidRPr="00F258DE" w:rsidRDefault="00A34293" w:rsidP="00E113C2">
      <w:pPr>
        <w:pStyle w:val="a7"/>
        <w:numPr>
          <w:ilvl w:val="0"/>
          <w:numId w:val="17"/>
        </w:numPr>
        <w:spacing w:after="120" w:line="360" w:lineRule="auto"/>
        <w:ind w:left="714" w:hanging="357"/>
        <w:jc w:val="both"/>
        <w:rPr>
          <w:rFonts w:ascii="David" w:hAnsi="David" w:cs="David"/>
        </w:rPr>
      </w:pPr>
      <w:r w:rsidRPr="00F258DE">
        <w:rPr>
          <w:rFonts w:ascii="David" w:hAnsi="David" w:cs="David"/>
          <w:rtl/>
        </w:rPr>
        <w:t>לבית המשפט הנכבד הסמכות העניינית והמקומית לדון בתביעה, מכוח תקנה 2(2) לתקנות שיפוט בתביעות קטנות (סדרי דין), תשל"ז-1976</w:t>
      </w:r>
      <w:r w:rsidR="005447DA" w:rsidRPr="00F258DE">
        <w:rPr>
          <w:rFonts w:ascii="David" w:hAnsi="David" w:cs="David"/>
          <w:rtl/>
        </w:rPr>
        <w:t>.</w:t>
      </w:r>
    </w:p>
    <w:p w14:paraId="2281294E" w14:textId="214D95C9" w:rsidR="00A34293" w:rsidRPr="00F258DE" w:rsidRDefault="005447DA" w:rsidP="00EA6890">
      <w:pPr>
        <w:pStyle w:val="20"/>
        <w:spacing w:after="120"/>
        <w:ind w:left="706" w:firstLine="40"/>
        <w:jc w:val="right"/>
        <w:rPr>
          <w:rFonts w:ascii="David" w:hAnsi="David"/>
          <w:rtl/>
        </w:rPr>
      </w:pPr>
      <w:r w:rsidRPr="00F258DE">
        <w:rPr>
          <w:rFonts w:ascii="David" w:hAnsi="David"/>
          <w:rtl/>
        </w:rPr>
        <w:t xml:space="preserve"> </w:t>
      </w:r>
      <w:permStart w:id="522589025" w:edGrp="everyone"/>
      <w:r w:rsidR="00A34293" w:rsidRPr="00F258DE">
        <w:rPr>
          <w:rFonts w:ascii="David" w:hAnsi="David"/>
          <w:rtl/>
        </w:rPr>
        <w:t>_____________</w:t>
      </w:r>
      <w:permEnd w:id="522589025"/>
    </w:p>
    <w:p w14:paraId="501A53AD" w14:textId="7FC68FEB" w:rsidR="00A34293" w:rsidRPr="00F258DE" w:rsidRDefault="005447DA" w:rsidP="00EA6890">
      <w:pPr>
        <w:pStyle w:val="20"/>
        <w:spacing w:after="120"/>
        <w:ind w:left="706" w:firstLine="40"/>
        <w:jc w:val="right"/>
        <w:rPr>
          <w:rFonts w:ascii="David" w:hAnsi="David"/>
          <w:rtl/>
        </w:rPr>
      </w:pPr>
      <w:r w:rsidRPr="00F258DE">
        <w:rPr>
          <w:rFonts w:ascii="David" w:hAnsi="David"/>
          <w:rtl/>
        </w:rPr>
        <w:t xml:space="preserve"> </w:t>
      </w:r>
      <w:r w:rsidR="00A34293" w:rsidRPr="00F258DE">
        <w:rPr>
          <w:rFonts w:ascii="David" w:hAnsi="David"/>
          <w:rtl/>
        </w:rPr>
        <w:t>התובע</w:t>
      </w:r>
    </w:p>
    <w:sectPr w:rsidR="00A34293" w:rsidRPr="00F258DE" w:rsidSect="006B007A">
      <w:footerReference w:type="even" r:id="rId33"/>
      <w:footerReference w:type="default" r:id="rId34"/>
      <w:pgSz w:w="11906" w:h="16838" w:code="9"/>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E87C" w14:textId="77777777" w:rsidR="00500A2A" w:rsidRPr="00894B8B" w:rsidRDefault="00500A2A">
      <w:r>
        <w:separator/>
      </w:r>
    </w:p>
  </w:endnote>
  <w:endnote w:type="continuationSeparator" w:id="0">
    <w:p w14:paraId="274DEDFD" w14:textId="77777777" w:rsidR="00500A2A" w:rsidRPr="00894B8B" w:rsidRDefault="0050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77E5" w14:textId="77777777" w:rsidR="00AC398B" w:rsidRDefault="00AC398B" w:rsidP="00173FE3">
    <w:pPr>
      <w:pStyle w:val="a4"/>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14:paraId="66974523" w14:textId="77777777" w:rsidR="00AC398B" w:rsidRDefault="00AC398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2C94" w14:textId="44A687E0" w:rsidR="00EA6890" w:rsidRPr="00EA6890" w:rsidRDefault="00EA6890" w:rsidP="00EA6890">
    <w:pPr>
      <w:pStyle w:val="a7"/>
      <w:numPr>
        <w:ilvl w:val="0"/>
        <w:numId w:val="18"/>
      </w:numPr>
      <w:ind w:left="1105" w:hanging="357"/>
      <w:jc w:val="center"/>
      <w:rPr>
        <w:rFonts w:ascii="David" w:hAnsi="David" w:cs="David"/>
        <w:b/>
        <w:bCs/>
      </w:rPr>
    </w:pPr>
    <w:r w:rsidRPr="00EA6890">
      <w:rPr>
        <w:rFonts w:ascii="David" w:hAnsi="David" w:cs="David"/>
        <w:b/>
        <w:bCs/>
        <w:rtl/>
      </w:rPr>
      <w:t>כתב התביעה נוסח בסיוע המועצה הישראלית לצרכנות -</w:t>
    </w:r>
  </w:p>
  <w:p w14:paraId="7B88FE59" w14:textId="7D55EA80" w:rsidR="00EA6890" w:rsidRDefault="00AC398B" w:rsidP="00EA6890">
    <w:pPr>
      <w:pStyle w:val="a4"/>
      <w:jc w:val="center"/>
    </w:pPr>
    <w:r>
      <w:fldChar w:fldCharType="begin"/>
    </w:r>
    <w:r>
      <w:instrText xml:space="preserve"> PAGE   \* MERGEFORMAT </w:instrText>
    </w:r>
    <w:r>
      <w:fldChar w:fldCharType="separate"/>
    </w:r>
    <w:r w:rsidR="005908B5" w:rsidRPr="005908B5">
      <w:rPr>
        <w:rFonts w:cs="Calibri"/>
        <w:noProof/>
        <w:rtl/>
        <w:lang w:val="he-IL"/>
      </w:rPr>
      <w:t>2</w:t>
    </w:r>
    <w:r>
      <w:fldChar w:fldCharType="end"/>
    </w:r>
  </w:p>
  <w:p w14:paraId="714ABCF4" w14:textId="77777777" w:rsidR="00AC398B" w:rsidRDefault="00AC39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2498" w14:textId="77777777" w:rsidR="00500A2A" w:rsidRPr="00894B8B" w:rsidRDefault="00500A2A">
      <w:r>
        <w:separator/>
      </w:r>
    </w:p>
  </w:footnote>
  <w:footnote w:type="continuationSeparator" w:id="0">
    <w:p w14:paraId="39B3C692" w14:textId="77777777" w:rsidR="00500A2A" w:rsidRPr="00894B8B" w:rsidRDefault="00500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FCF"/>
    <w:multiLevelType w:val="hybridMultilevel"/>
    <w:tmpl w:val="486CED9C"/>
    <w:lvl w:ilvl="0" w:tplc="C234CE50">
      <w:start w:val="1"/>
      <w:numFmt w:val="hebrew1"/>
      <w:lvlText w:val="%1."/>
      <w:lvlJc w:val="left"/>
      <w:pPr>
        <w:tabs>
          <w:tab w:val="num" w:pos="1106"/>
        </w:tabs>
        <w:ind w:left="1106" w:right="1106"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166"/>
    <w:multiLevelType w:val="hybridMultilevel"/>
    <w:tmpl w:val="486CED9C"/>
    <w:lvl w:ilvl="0" w:tplc="C234CE50">
      <w:start w:val="1"/>
      <w:numFmt w:val="hebrew1"/>
      <w:lvlText w:val="%1."/>
      <w:lvlJc w:val="left"/>
      <w:pPr>
        <w:tabs>
          <w:tab w:val="num" w:pos="1106"/>
        </w:tabs>
        <w:ind w:left="1106" w:right="1106"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54DD"/>
    <w:multiLevelType w:val="hybridMultilevel"/>
    <w:tmpl w:val="9FAC3AF6"/>
    <w:lvl w:ilvl="0" w:tplc="589E0D12">
      <w:start w:val="2"/>
      <w:numFmt w:val="decimal"/>
      <w:lvlText w:val="%1."/>
      <w:lvlJc w:val="left"/>
      <w:pPr>
        <w:tabs>
          <w:tab w:val="num" w:pos="716"/>
        </w:tabs>
        <w:ind w:left="716" w:hanging="690"/>
      </w:pPr>
      <w:rPr>
        <w:rFonts w:hint="default"/>
        <w:b/>
        <w:bCs/>
      </w:rPr>
    </w:lvl>
    <w:lvl w:ilvl="1" w:tplc="75D026BE">
      <w:start w:val="1"/>
      <w:numFmt w:val="hebrew1"/>
      <w:lvlText w:val="%2."/>
      <w:lvlJc w:val="left"/>
      <w:pPr>
        <w:tabs>
          <w:tab w:val="num" w:pos="1106"/>
        </w:tabs>
        <w:ind w:left="1106" w:hanging="360"/>
      </w:pPr>
      <w:rPr>
        <w:rFonts w:hint="default"/>
        <w:b w:val="0"/>
        <w:bCs w:val="0"/>
        <w:lang w:val="en-US"/>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1C396113"/>
    <w:multiLevelType w:val="hybridMultilevel"/>
    <w:tmpl w:val="473C53EE"/>
    <w:lvl w:ilvl="0" w:tplc="354ACF46">
      <w:start w:val="1"/>
      <w:numFmt w:val="hebrew1"/>
      <w:lvlText w:val="%1."/>
      <w:lvlJc w:val="left"/>
      <w:pPr>
        <w:tabs>
          <w:tab w:val="num" w:pos="998"/>
        </w:tabs>
        <w:ind w:left="998" w:hanging="360"/>
      </w:pPr>
      <w:rPr>
        <w:b w:val="0"/>
        <w:bCs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7F5447"/>
    <w:multiLevelType w:val="hybridMultilevel"/>
    <w:tmpl w:val="E48A0ABA"/>
    <w:lvl w:ilvl="0" w:tplc="F6D29526">
      <w:start w:val="1"/>
      <w:numFmt w:val="decimal"/>
      <w:lvlText w:val="%1."/>
      <w:lvlJc w:val="left"/>
      <w:pPr>
        <w:tabs>
          <w:tab w:val="num" w:pos="1440"/>
        </w:tabs>
        <w:ind w:left="1440" w:right="1440" w:hanging="720"/>
      </w:pPr>
      <w:rPr>
        <w:rFonts w:ascii="David" w:eastAsia="Times New Roman" w:hAnsi="David" w:cs="David"/>
      </w:r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5" w15:restartNumberingAfterBreak="0">
    <w:nsid w:val="24E221AD"/>
    <w:multiLevelType w:val="hybridMultilevel"/>
    <w:tmpl w:val="CD7A38B6"/>
    <w:lvl w:ilvl="0" w:tplc="EBEC6F6C">
      <w:start w:val="1"/>
      <w:numFmt w:val="decimal"/>
      <w:lvlText w:val="%1."/>
      <w:lvlJc w:val="left"/>
      <w:pPr>
        <w:ind w:left="643"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11850"/>
    <w:multiLevelType w:val="hybridMultilevel"/>
    <w:tmpl w:val="3992E6E8"/>
    <w:lvl w:ilvl="0" w:tplc="83143F32">
      <w:start w:val="3"/>
      <w:numFmt w:val="decimal"/>
      <w:lvlText w:val="%1."/>
      <w:lvlJc w:val="left"/>
      <w:pPr>
        <w:tabs>
          <w:tab w:val="num" w:pos="716"/>
        </w:tabs>
        <w:ind w:left="716" w:right="716" w:hanging="690"/>
      </w:pPr>
      <w:rPr>
        <w:rFonts w:ascii="David" w:hAnsi="David" w:cs="David" w:hint="default"/>
        <w:b/>
        <w:bCs/>
        <w:strike w:val="0"/>
        <w:dstrike w:val="0"/>
        <w:u w:val="none"/>
        <w:effect w:val="none"/>
      </w:rPr>
    </w:lvl>
    <w:lvl w:ilvl="1" w:tplc="0998648C">
      <w:start w:val="1"/>
      <w:numFmt w:val="hebrew1"/>
      <w:lvlText w:val="%2."/>
      <w:lvlJc w:val="left"/>
      <w:pPr>
        <w:tabs>
          <w:tab w:val="num" w:pos="1106"/>
        </w:tabs>
        <w:ind w:left="1106" w:right="1106" w:hanging="360"/>
      </w:pPr>
      <w:rPr>
        <w:rFonts w:ascii="David" w:hAnsi="David" w:cs="David" w:hint="default"/>
        <w:b w:val="0"/>
        <w:bCs w:val="0"/>
        <w:lang w:val="en-US"/>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7" w15:restartNumberingAfterBreak="0">
    <w:nsid w:val="2BE6628B"/>
    <w:multiLevelType w:val="hybridMultilevel"/>
    <w:tmpl w:val="B914C282"/>
    <w:lvl w:ilvl="0" w:tplc="05D8B3FE">
      <w:start w:val="1"/>
      <w:numFmt w:val="hebrew1"/>
      <w:lvlText w:val="%1."/>
      <w:lvlJc w:val="left"/>
      <w:pPr>
        <w:tabs>
          <w:tab w:val="num" w:pos="1436"/>
        </w:tabs>
        <w:ind w:left="1436" w:right="1436" w:hanging="72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8" w15:restartNumberingAfterBreak="0">
    <w:nsid w:val="30847F46"/>
    <w:multiLevelType w:val="hybridMultilevel"/>
    <w:tmpl w:val="486CED9C"/>
    <w:lvl w:ilvl="0" w:tplc="C234CE50">
      <w:start w:val="1"/>
      <w:numFmt w:val="hebrew1"/>
      <w:lvlText w:val="%1."/>
      <w:lvlJc w:val="left"/>
      <w:pPr>
        <w:tabs>
          <w:tab w:val="num" w:pos="1106"/>
        </w:tabs>
        <w:ind w:left="1106" w:right="1106"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66B84"/>
    <w:multiLevelType w:val="hybridMultilevel"/>
    <w:tmpl w:val="D12AB338"/>
    <w:lvl w:ilvl="0" w:tplc="9FF88594">
      <w:start w:val="1"/>
      <w:numFmt w:val="hebrew1"/>
      <w:lvlText w:val="%1."/>
      <w:lvlJc w:val="left"/>
      <w:pPr>
        <w:tabs>
          <w:tab w:val="num" w:pos="1106"/>
        </w:tabs>
        <w:ind w:left="1106"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6810A4"/>
    <w:multiLevelType w:val="hybridMultilevel"/>
    <w:tmpl w:val="731A0BD2"/>
    <w:lvl w:ilvl="0" w:tplc="FB4641A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649E9"/>
    <w:multiLevelType w:val="hybridMultilevel"/>
    <w:tmpl w:val="CD04B112"/>
    <w:lvl w:ilvl="0" w:tplc="2856E77A">
      <w:start w:val="1"/>
      <w:numFmt w:val="bullet"/>
      <w:lvlText w:val="-"/>
      <w:lvlJc w:val="left"/>
      <w:pPr>
        <w:ind w:left="1106" w:hanging="360"/>
      </w:pPr>
      <w:rPr>
        <w:rFonts w:ascii="David" w:eastAsia="Times New Roman" w:hAnsi="David" w:cs="David"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cs="Wingdings" w:hint="default"/>
      </w:rPr>
    </w:lvl>
    <w:lvl w:ilvl="3" w:tplc="04090001" w:tentative="1">
      <w:start w:val="1"/>
      <w:numFmt w:val="bullet"/>
      <w:lvlText w:val=""/>
      <w:lvlJc w:val="left"/>
      <w:pPr>
        <w:ind w:left="3266" w:hanging="360"/>
      </w:pPr>
      <w:rPr>
        <w:rFonts w:ascii="Symbol" w:hAnsi="Symbol" w:cs="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cs="Wingdings" w:hint="default"/>
      </w:rPr>
    </w:lvl>
    <w:lvl w:ilvl="6" w:tplc="04090001" w:tentative="1">
      <w:start w:val="1"/>
      <w:numFmt w:val="bullet"/>
      <w:lvlText w:val=""/>
      <w:lvlJc w:val="left"/>
      <w:pPr>
        <w:ind w:left="5426" w:hanging="360"/>
      </w:pPr>
      <w:rPr>
        <w:rFonts w:ascii="Symbol" w:hAnsi="Symbol" w:cs="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cs="Wingdings" w:hint="default"/>
      </w:rPr>
    </w:lvl>
  </w:abstractNum>
  <w:abstractNum w:abstractNumId="12" w15:restartNumberingAfterBreak="0">
    <w:nsid w:val="65A64B4D"/>
    <w:multiLevelType w:val="hybridMultilevel"/>
    <w:tmpl w:val="12BAD720"/>
    <w:lvl w:ilvl="0" w:tplc="1A6E6D04">
      <w:start w:val="1"/>
      <w:numFmt w:val="hebrew1"/>
      <w:lvlText w:val="%1."/>
      <w:lvlJc w:val="left"/>
      <w:pPr>
        <w:tabs>
          <w:tab w:val="num" w:pos="1106"/>
        </w:tabs>
        <w:ind w:left="1106" w:right="1106"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9034C"/>
    <w:multiLevelType w:val="hybridMultilevel"/>
    <w:tmpl w:val="486CED9C"/>
    <w:lvl w:ilvl="0" w:tplc="C234CE50">
      <w:start w:val="1"/>
      <w:numFmt w:val="hebrew1"/>
      <w:lvlText w:val="%1."/>
      <w:lvlJc w:val="left"/>
      <w:pPr>
        <w:tabs>
          <w:tab w:val="num" w:pos="1106"/>
        </w:tabs>
        <w:ind w:left="1106" w:right="1106"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21E22"/>
    <w:multiLevelType w:val="hybridMultilevel"/>
    <w:tmpl w:val="85E8910C"/>
    <w:lvl w:ilvl="0" w:tplc="66BEF0E6">
      <w:start w:val="1"/>
      <w:numFmt w:val="hebrew1"/>
      <w:lvlText w:val="%1."/>
      <w:lvlJc w:val="left"/>
      <w:pPr>
        <w:tabs>
          <w:tab w:val="num" w:pos="1106"/>
        </w:tabs>
        <w:ind w:left="1106" w:hanging="360"/>
      </w:pPr>
      <w:rPr>
        <w:rFonts w:hint="default"/>
        <w:b w:val="0"/>
        <w:bCs w:val="0"/>
        <w:lang w:val="en-US"/>
      </w:rPr>
    </w:lvl>
    <w:lvl w:ilvl="1" w:tplc="CF90594C">
      <w:start w:val="1"/>
      <w:numFmt w:val="decimal"/>
      <w:lvlText w:val="%2)"/>
      <w:lvlJc w:val="left"/>
      <w:pPr>
        <w:ind w:left="1440" w:hanging="360"/>
      </w:pPr>
      <w:rPr>
        <w:rFonts w:cs="David"/>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num w:numId="1" w16cid:durableId="15717651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48637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3765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8605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63588">
    <w:abstractNumId w:val="2"/>
  </w:num>
  <w:num w:numId="6" w16cid:durableId="497886494">
    <w:abstractNumId w:val="6"/>
  </w:num>
  <w:num w:numId="7" w16cid:durableId="1332021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3548784">
    <w:abstractNumId w:val="14"/>
  </w:num>
  <w:num w:numId="9" w16cid:durableId="1961957560">
    <w:abstractNumId w:val="9"/>
  </w:num>
  <w:num w:numId="10" w16cid:durableId="1854302958">
    <w:abstractNumId w:val="13"/>
  </w:num>
  <w:num w:numId="11" w16cid:durableId="745806177">
    <w:abstractNumId w:val="1"/>
  </w:num>
  <w:num w:numId="12" w16cid:durableId="593243285">
    <w:abstractNumId w:val="8"/>
  </w:num>
  <w:num w:numId="13" w16cid:durableId="305823424">
    <w:abstractNumId w:val="0"/>
  </w:num>
  <w:num w:numId="14" w16cid:durableId="1935357416">
    <w:abstractNumId w:val="12"/>
  </w:num>
  <w:num w:numId="15" w16cid:durableId="1252544512">
    <w:abstractNumId w:val="4"/>
  </w:num>
  <w:num w:numId="16" w16cid:durableId="390465875">
    <w:abstractNumId w:val="5"/>
  </w:num>
  <w:num w:numId="17" w16cid:durableId="1162156941">
    <w:abstractNumId w:val="10"/>
  </w:num>
  <w:num w:numId="18" w16cid:durableId="733746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QDvB+41ke25IuxXRK4El+vsk1q2kZyj/6eWnt38jtyc0ItHetNdMWitEIdTsbo0oifhsIVQMljm2C1GHoCvYw==" w:salt="JNOcXYlyF6wbZ88bDCg/7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A9"/>
    <w:rsid w:val="0000117F"/>
    <w:rsid w:val="000037D1"/>
    <w:rsid w:val="0000777A"/>
    <w:rsid w:val="00011E07"/>
    <w:rsid w:val="0001289A"/>
    <w:rsid w:val="00016A21"/>
    <w:rsid w:val="0003028D"/>
    <w:rsid w:val="00030577"/>
    <w:rsid w:val="000447FA"/>
    <w:rsid w:val="00050D6C"/>
    <w:rsid w:val="00051D26"/>
    <w:rsid w:val="00061F4E"/>
    <w:rsid w:val="000636D7"/>
    <w:rsid w:val="000638E2"/>
    <w:rsid w:val="00064810"/>
    <w:rsid w:val="00066754"/>
    <w:rsid w:val="0006677C"/>
    <w:rsid w:val="00067440"/>
    <w:rsid w:val="00067A60"/>
    <w:rsid w:val="00072C39"/>
    <w:rsid w:val="00083D00"/>
    <w:rsid w:val="00083D20"/>
    <w:rsid w:val="000842CF"/>
    <w:rsid w:val="000925CC"/>
    <w:rsid w:val="00096569"/>
    <w:rsid w:val="00096880"/>
    <w:rsid w:val="000A0829"/>
    <w:rsid w:val="000A113D"/>
    <w:rsid w:val="000A1C39"/>
    <w:rsid w:val="000B1E89"/>
    <w:rsid w:val="000B20EC"/>
    <w:rsid w:val="000B793D"/>
    <w:rsid w:val="000C1AC4"/>
    <w:rsid w:val="000C3057"/>
    <w:rsid w:val="000C3C57"/>
    <w:rsid w:val="000C3D15"/>
    <w:rsid w:val="000F5318"/>
    <w:rsid w:val="00100C4E"/>
    <w:rsid w:val="00110E82"/>
    <w:rsid w:val="00113814"/>
    <w:rsid w:val="00113AF3"/>
    <w:rsid w:val="00132D1E"/>
    <w:rsid w:val="00134E09"/>
    <w:rsid w:val="00135631"/>
    <w:rsid w:val="001414F1"/>
    <w:rsid w:val="001447F9"/>
    <w:rsid w:val="00146BEC"/>
    <w:rsid w:val="00150BAD"/>
    <w:rsid w:val="00151757"/>
    <w:rsid w:val="00152549"/>
    <w:rsid w:val="00155790"/>
    <w:rsid w:val="00156F22"/>
    <w:rsid w:val="00157559"/>
    <w:rsid w:val="001600F9"/>
    <w:rsid w:val="00160C92"/>
    <w:rsid w:val="001637A5"/>
    <w:rsid w:val="001647CD"/>
    <w:rsid w:val="00165764"/>
    <w:rsid w:val="00170B8E"/>
    <w:rsid w:val="00173FE3"/>
    <w:rsid w:val="001743F2"/>
    <w:rsid w:val="001746EA"/>
    <w:rsid w:val="00174D68"/>
    <w:rsid w:val="0018773C"/>
    <w:rsid w:val="00187C11"/>
    <w:rsid w:val="0019127C"/>
    <w:rsid w:val="0019262F"/>
    <w:rsid w:val="00192D7C"/>
    <w:rsid w:val="001951D2"/>
    <w:rsid w:val="00195D04"/>
    <w:rsid w:val="0019749C"/>
    <w:rsid w:val="001A0966"/>
    <w:rsid w:val="001A2919"/>
    <w:rsid w:val="001A3B20"/>
    <w:rsid w:val="001A7B4B"/>
    <w:rsid w:val="001B48FD"/>
    <w:rsid w:val="001B7810"/>
    <w:rsid w:val="001C0DC6"/>
    <w:rsid w:val="001C1605"/>
    <w:rsid w:val="001C39E3"/>
    <w:rsid w:val="001C3A7E"/>
    <w:rsid w:val="001C61F0"/>
    <w:rsid w:val="001C6716"/>
    <w:rsid w:val="001D144B"/>
    <w:rsid w:val="001D397E"/>
    <w:rsid w:val="001D691E"/>
    <w:rsid w:val="001E0A6E"/>
    <w:rsid w:val="001E6887"/>
    <w:rsid w:val="001E7831"/>
    <w:rsid w:val="001F41F7"/>
    <w:rsid w:val="001F7B41"/>
    <w:rsid w:val="0020706C"/>
    <w:rsid w:val="00212D7D"/>
    <w:rsid w:val="00215F80"/>
    <w:rsid w:val="0021666F"/>
    <w:rsid w:val="002243D1"/>
    <w:rsid w:val="00226069"/>
    <w:rsid w:val="002301E1"/>
    <w:rsid w:val="00232476"/>
    <w:rsid w:val="002341B1"/>
    <w:rsid w:val="002362A4"/>
    <w:rsid w:val="00244C89"/>
    <w:rsid w:val="00245753"/>
    <w:rsid w:val="00246915"/>
    <w:rsid w:val="00247A90"/>
    <w:rsid w:val="002517F4"/>
    <w:rsid w:val="00254C57"/>
    <w:rsid w:val="002635AA"/>
    <w:rsid w:val="00267E35"/>
    <w:rsid w:val="00267EA2"/>
    <w:rsid w:val="002722D1"/>
    <w:rsid w:val="002773F3"/>
    <w:rsid w:val="002806BD"/>
    <w:rsid w:val="002967FF"/>
    <w:rsid w:val="002B00BC"/>
    <w:rsid w:val="002C03FD"/>
    <w:rsid w:val="002C078C"/>
    <w:rsid w:val="002C1471"/>
    <w:rsid w:val="002C2F3D"/>
    <w:rsid w:val="002C2FFC"/>
    <w:rsid w:val="002C5B75"/>
    <w:rsid w:val="002D4344"/>
    <w:rsid w:val="002D69C1"/>
    <w:rsid w:val="002E0878"/>
    <w:rsid w:val="00301EAD"/>
    <w:rsid w:val="003152F8"/>
    <w:rsid w:val="003165D3"/>
    <w:rsid w:val="00317390"/>
    <w:rsid w:val="00326C36"/>
    <w:rsid w:val="003278D9"/>
    <w:rsid w:val="0033087A"/>
    <w:rsid w:val="0033562F"/>
    <w:rsid w:val="003409ED"/>
    <w:rsid w:val="00340CC1"/>
    <w:rsid w:val="00344AF1"/>
    <w:rsid w:val="0035061B"/>
    <w:rsid w:val="00351636"/>
    <w:rsid w:val="00352A06"/>
    <w:rsid w:val="0036388D"/>
    <w:rsid w:val="003863A7"/>
    <w:rsid w:val="00390882"/>
    <w:rsid w:val="003927FD"/>
    <w:rsid w:val="00395E1F"/>
    <w:rsid w:val="00395E22"/>
    <w:rsid w:val="00397F95"/>
    <w:rsid w:val="003A22EA"/>
    <w:rsid w:val="003A657B"/>
    <w:rsid w:val="003B069A"/>
    <w:rsid w:val="003B0E5E"/>
    <w:rsid w:val="003B3834"/>
    <w:rsid w:val="003B47B1"/>
    <w:rsid w:val="003B60A9"/>
    <w:rsid w:val="003B73BF"/>
    <w:rsid w:val="003C1C8D"/>
    <w:rsid w:val="003C7117"/>
    <w:rsid w:val="003D1A02"/>
    <w:rsid w:val="003D6CE3"/>
    <w:rsid w:val="003E6C74"/>
    <w:rsid w:val="003F4E37"/>
    <w:rsid w:val="003F59A7"/>
    <w:rsid w:val="00403838"/>
    <w:rsid w:val="004052CC"/>
    <w:rsid w:val="00407B9A"/>
    <w:rsid w:val="004103BF"/>
    <w:rsid w:val="00411D12"/>
    <w:rsid w:val="004161A4"/>
    <w:rsid w:val="00417923"/>
    <w:rsid w:val="0042121E"/>
    <w:rsid w:val="00421592"/>
    <w:rsid w:val="004235A2"/>
    <w:rsid w:val="0042524B"/>
    <w:rsid w:val="00436F3E"/>
    <w:rsid w:val="004428ED"/>
    <w:rsid w:val="00445A85"/>
    <w:rsid w:val="0045400D"/>
    <w:rsid w:val="00464E64"/>
    <w:rsid w:val="004709FE"/>
    <w:rsid w:val="00472710"/>
    <w:rsid w:val="00473B46"/>
    <w:rsid w:val="00476DE7"/>
    <w:rsid w:val="00481E1C"/>
    <w:rsid w:val="004820DB"/>
    <w:rsid w:val="00483B59"/>
    <w:rsid w:val="00484DE1"/>
    <w:rsid w:val="004961B0"/>
    <w:rsid w:val="00496AC3"/>
    <w:rsid w:val="004A2544"/>
    <w:rsid w:val="004A6F84"/>
    <w:rsid w:val="004B126A"/>
    <w:rsid w:val="004C12B9"/>
    <w:rsid w:val="004C73E0"/>
    <w:rsid w:val="004D02FA"/>
    <w:rsid w:val="004D1B6E"/>
    <w:rsid w:val="004D1FCA"/>
    <w:rsid w:val="004D3431"/>
    <w:rsid w:val="004E11A5"/>
    <w:rsid w:val="004E2417"/>
    <w:rsid w:val="004E2908"/>
    <w:rsid w:val="004E2C1A"/>
    <w:rsid w:val="004E2C76"/>
    <w:rsid w:val="004F0FA5"/>
    <w:rsid w:val="004F53D2"/>
    <w:rsid w:val="004F774B"/>
    <w:rsid w:val="00500A2A"/>
    <w:rsid w:val="005010E2"/>
    <w:rsid w:val="00501662"/>
    <w:rsid w:val="00503C5F"/>
    <w:rsid w:val="0050423C"/>
    <w:rsid w:val="0050593D"/>
    <w:rsid w:val="00507796"/>
    <w:rsid w:val="00507E5D"/>
    <w:rsid w:val="00512B0B"/>
    <w:rsid w:val="00514BC6"/>
    <w:rsid w:val="00514BE9"/>
    <w:rsid w:val="0052148A"/>
    <w:rsid w:val="0052332E"/>
    <w:rsid w:val="00524955"/>
    <w:rsid w:val="00525BE2"/>
    <w:rsid w:val="00527AB5"/>
    <w:rsid w:val="00531113"/>
    <w:rsid w:val="005361DD"/>
    <w:rsid w:val="00537FF9"/>
    <w:rsid w:val="005447DA"/>
    <w:rsid w:val="00555A42"/>
    <w:rsid w:val="00560C79"/>
    <w:rsid w:val="00562A22"/>
    <w:rsid w:val="005656D8"/>
    <w:rsid w:val="00570453"/>
    <w:rsid w:val="00570F45"/>
    <w:rsid w:val="00584612"/>
    <w:rsid w:val="005908B5"/>
    <w:rsid w:val="0059098E"/>
    <w:rsid w:val="00593B5D"/>
    <w:rsid w:val="00595DE3"/>
    <w:rsid w:val="005A3B0C"/>
    <w:rsid w:val="005B0F6D"/>
    <w:rsid w:val="005B5019"/>
    <w:rsid w:val="005B786C"/>
    <w:rsid w:val="005C249E"/>
    <w:rsid w:val="005C7F2D"/>
    <w:rsid w:val="005D24C9"/>
    <w:rsid w:val="005D5D85"/>
    <w:rsid w:val="005D7020"/>
    <w:rsid w:val="005D70A8"/>
    <w:rsid w:val="005D7733"/>
    <w:rsid w:val="005E12FB"/>
    <w:rsid w:val="005E41A0"/>
    <w:rsid w:val="005E7F62"/>
    <w:rsid w:val="005F45E3"/>
    <w:rsid w:val="00600505"/>
    <w:rsid w:val="00605FEA"/>
    <w:rsid w:val="006074C1"/>
    <w:rsid w:val="00607A34"/>
    <w:rsid w:val="00614ACA"/>
    <w:rsid w:val="00616FEB"/>
    <w:rsid w:val="00620539"/>
    <w:rsid w:val="00627FD6"/>
    <w:rsid w:val="00630951"/>
    <w:rsid w:val="006340DF"/>
    <w:rsid w:val="00641650"/>
    <w:rsid w:val="00644712"/>
    <w:rsid w:val="0065527B"/>
    <w:rsid w:val="00661B96"/>
    <w:rsid w:val="00661D16"/>
    <w:rsid w:val="0066752E"/>
    <w:rsid w:val="00670110"/>
    <w:rsid w:val="00676876"/>
    <w:rsid w:val="00676C15"/>
    <w:rsid w:val="00682B5D"/>
    <w:rsid w:val="00685189"/>
    <w:rsid w:val="00687A9A"/>
    <w:rsid w:val="00693738"/>
    <w:rsid w:val="00695106"/>
    <w:rsid w:val="00697CE4"/>
    <w:rsid w:val="006A050B"/>
    <w:rsid w:val="006A3530"/>
    <w:rsid w:val="006B007A"/>
    <w:rsid w:val="006B0D04"/>
    <w:rsid w:val="006B2DC1"/>
    <w:rsid w:val="006B2FF1"/>
    <w:rsid w:val="006C1AAB"/>
    <w:rsid w:val="006C2401"/>
    <w:rsid w:val="006C3FDB"/>
    <w:rsid w:val="006C4008"/>
    <w:rsid w:val="006D5161"/>
    <w:rsid w:val="006D54D0"/>
    <w:rsid w:val="006E21D8"/>
    <w:rsid w:val="006E3235"/>
    <w:rsid w:val="006E5B72"/>
    <w:rsid w:val="006F56A7"/>
    <w:rsid w:val="006F720F"/>
    <w:rsid w:val="00701778"/>
    <w:rsid w:val="0070319E"/>
    <w:rsid w:val="007072B9"/>
    <w:rsid w:val="00724E81"/>
    <w:rsid w:val="00733AA3"/>
    <w:rsid w:val="00740554"/>
    <w:rsid w:val="007414ED"/>
    <w:rsid w:val="00742217"/>
    <w:rsid w:val="00747218"/>
    <w:rsid w:val="00747A6C"/>
    <w:rsid w:val="00752702"/>
    <w:rsid w:val="0075347D"/>
    <w:rsid w:val="00760E21"/>
    <w:rsid w:val="00761C5E"/>
    <w:rsid w:val="007746B9"/>
    <w:rsid w:val="00777968"/>
    <w:rsid w:val="007860F0"/>
    <w:rsid w:val="007861FD"/>
    <w:rsid w:val="00791679"/>
    <w:rsid w:val="0079382E"/>
    <w:rsid w:val="00797B82"/>
    <w:rsid w:val="007A2E73"/>
    <w:rsid w:val="007A3A1D"/>
    <w:rsid w:val="007A6487"/>
    <w:rsid w:val="007A6A61"/>
    <w:rsid w:val="007A7165"/>
    <w:rsid w:val="007B4B3B"/>
    <w:rsid w:val="007B6333"/>
    <w:rsid w:val="007B6731"/>
    <w:rsid w:val="007C3B0D"/>
    <w:rsid w:val="007D015F"/>
    <w:rsid w:val="007D1135"/>
    <w:rsid w:val="007D1335"/>
    <w:rsid w:val="007D488C"/>
    <w:rsid w:val="007E27B1"/>
    <w:rsid w:val="007E2E23"/>
    <w:rsid w:val="007E49A8"/>
    <w:rsid w:val="007E61E2"/>
    <w:rsid w:val="007F4207"/>
    <w:rsid w:val="007F7BB7"/>
    <w:rsid w:val="00802D4A"/>
    <w:rsid w:val="00803CD6"/>
    <w:rsid w:val="008041AB"/>
    <w:rsid w:val="0080642F"/>
    <w:rsid w:val="0080675D"/>
    <w:rsid w:val="00815E33"/>
    <w:rsid w:val="008179DF"/>
    <w:rsid w:val="00823A1C"/>
    <w:rsid w:val="00824C80"/>
    <w:rsid w:val="00827C2C"/>
    <w:rsid w:val="00835B06"/>
    <w:rsid w:val="00836DF4"/>
    <w:rsid w:val="00843B7F"/>
    <w:rsid w:val="0086064F"/>
    <w:rsid w:val="00861BA5"/>
    <w:rsid w:val="00866E38"/>
    <w:rsid w:val="00870555"/>
    <w:rsid w:val="00871AAA"/>
    <w:rsid w:val="00874DC3"/>
    <w:rsid w:val="00880981"/>
    <w:rsid w:val="00884278"/>
    <w:rsid w:val="00887A59"/>
    <w:rsid w:val="008A392A"/>
    <w:rsid w:val="008A5AB7"/>
    <w:rsid w:val="008B1C56"/>
    <w:rsid w:val="008B2164"/>
    <w:rsid w:val="008B3B93"/>
    <w:rsid w:val="008C4C84"/>
    <w:rsid w:val="008C5DF9"/>
    <w:rsid w:val="008E7A1E"/>
    <w:rsid w:val="008F2AE2"/>
    <w:rsid w:val="008F2D31"/>
    <w:rsid w:val="008F2FB9"/>
    <w:rsid w:val="00904B14"/>
    <w:rsid w:val="00912BAA"/>
    <w:rsid w:val="00913957"/>
    <w:rsid w:val="009146EC"/>
    <w:rsid w:val="00914D6D"/>
    <w:rsid w:val="009167D2"/>
    <w:rsid w:val="009205EB"/>
    <w:rsid w:val="009218DF"/>
    <w:rsid w:val="009223A8"/>
    <w:rsid w:val="00922D7E"/>
    <w:rsid w:val="00927ACA"/>
    <w:rsid w:val="009334D7"/>
    <w:rsid w:val="00933E89"/>
    <w:rsid w:val="00935D11"/>
    <w:rsid w:val="00940DFC"/>
    <w:rsid w:val="00941130"/>
    <w:rsid w:val="00943E7E"/>
    <w:rsid w:val="0095095D"/>
    <w:rsid w:val="009517CC"/>
    <w:rsid w:val="0095757C"/>
    <w:rsid w:val="00960FF8"/>
    <w:rsid w:val="0096266D"/>
    <w:rsid w:val="00962F8C"/>
    <w:rsid w:val="00966D3C"/>
    <w:rsid w:val="00971151"/>
    <w:rsid w:val="00980968"/>
    <w:rsid w:val="009811FE"/>
    <w:rsid w:val="009837C9"/>
    <w:rsid w:val="0098567F"/>
    <w:rsid w:val="00987DDC"/>
    <w:rsid w:val="00987F76"/>
    <w:rsid w:val="009916AE"/>
    <w:rsid w:val="009943CF"/>
    <w:rsid w:val="00997F1D"/>
    <w:rsid w:val="009A4046"/>
    <w:rsid w:val="009A6D18"/>
    <w:rsid w:val="009A7194"/>
    <w:rsid w:val="009B5D7D"/>
    <w:rsid w:val="009C0447"/>
    <w:rsid w:val="009C47AC"/>
    <w:rsid w:val="009C541B"/>
    <w:rsid w:val="009D1BCF"/>
    <w:rsid w:val="009D5321"/>
    <w:rsid w:val="009D5DE9"/>
    <w:rsid w:val="009D67C7"/>
    <w:rsid w:val="009E14BF"/>
    <w:rsid w:val="009E26ED"/>
    <w:rsid w:val="009E4081"/>
    <w:rsid w:val="009E7D72"/>
    <w:rsid w:val="00A0624E"/>
    <w:rsid w:val="00A074C6"/>
    <w:rsid w:val="00A143BE"/>
    <w:rsid w:val="00A17EB7"/>
    <w:rsid w:val="00A22993"/>
    <w:rsid w:val="00A22F13"/>
    <w:rsid w:val="00A321CF"/>
    <w:rsid w:val="00A34293"/>
    <w:rsid w:val="00A44298"/>
    <w:rsid w:val="00A44FBC"/>
    <w:rsid w:val="00A50D1F"/>
    <w:rsid w:val="00A54C9E"/>
    <w:rsid w:val="00A56CE1"/>
    <w:rsid w:val="00A62277"/>
    <w:rsid w:val="00A650D2"/>
    <w:rsid w:val="00A7078B"/>
    <w:rsid w:val="00A73FC6"/>
    <w:rsid w:val="00A7472E"/>
    <w:rsid w:val="00A7501C"/>
    <w:rsid w:val="00A82740"/>
    <w:rsid w:val="00A82BE1"/>
    <w:rsid w:val="00A90DA5"/>
    <w:rsid w:val="00AA0F09"/>
    <w:rsid w:val="00AA4B9F"/>
    <w:rsid w:val="00AB26EF"/>
    <w:rsid w:val="00AB3915"/>
    <w:rsid w:val="00AB6B25"/>
    <w:rsid w:val="00AC0E52"/>
    <w:rsid w:val="00AC398B"/>
    <w:rsid w:val="00AC3DF0"/>
    <w:rsid w:val="00AC6D33"/>
    <w:rsid w:val="00AC6E20"/>
    <w:rsid w:val="00AC73E9"/>
    <w:rsid w:val="00AD1056"/>
    <w:rsid w:val="00AD1CA0"/>
    <w:rsid w:val="00AD451B"/>
    <w:rsid w:val="00AE155F"/>
    <w:rsid w:val="00AE6386"/>
    <w:rsid w:val="00AE7D62"/>
    <w:rsid w:val="00AF2381"/>
    <w:rsid w:val="00B041E1"/>
    <w:rsid w:val="00B05DC6"/>
    <w:rsid w:val="00B070BC"/>
    <w:rsid w:val="00B074C3"/>
    <w:rsid w:val="00B10E41"/>
    <w:rsid w:val="00B11BFB"/>
    <w:rsid w:val="00B11CEA"/>
    <w:rsid w:val="00B158D2"/>
    <w:rsid w:val="00B159E9"/>
    <w:rsid w:val="00B21CDA"/>
    <w:rsid w:val="00B40F8B"/>
    <w:rsid w:val="00B413C1"/>
    <w:rsid w:val="00B43A47"/>
    <w:rsid w:val="00B50DAC"/>
    <w:rsid w:val="00B53B7F"/>
    <w:rsid w:val="00B54659"/>
    <w:rsid w:val="00B56043"/>
    <w:rsid w:val="00B61399"/>
    <w:rsid w:val="00B613E6"/>
    <w:rsid w:val="00B62D9C"/>
    <w:rsid w:val="00B717F9"/>
    <w:rsid w:val="00B72936"/>
    <w:rsid w:val="00B76C86"/>
    <w:rsid w:val="00B84394"/>
    <w:rsid w:val="00B84CA0"/>
    <w:rsid w:val="00B870BF"/>
    <w:rsid w:val="00B925DA"/>
    <w:rsid w:val="00BA1356"/>
    <w:rsid w:val="00BA6DE7"/>
    <w:rsid w:val="00BB7965"/>
    <w:rsid w:val="00BC291E"/>
    <w:rsid w:val="00BD159E"/>
    <w:rsid w:val="00BD7C34"/>
    <w:rsid w:val="00BE2C25"/>
    <w:rsid w:val="00BE31E0"/>
    <w:rsid w:val="00BE38CD"/>
    <w:rsid w:val="00BF1527"/>
    <w:rsid w:val="00C040BD"/>
    <w:rsid w:val="00C05CCE"/>
    <w:rsid w:val="00C2144B"/>
    <w:rsid w:val="00C23C35"/>
    <w:rsid w:val="00C305F7"/>
    <w:rsid w:val="00C36DE6"/>
    <w:rsid w:val="00C37F7A"/>
    <w:rsid w:val="00C42E05"/>
    <w:rsid w:val="00C56360"/>
    <w:rsid w:val="00C730E7"/>
    <w:rsid w:val="00C7658F"/>
    <w:rsid w:val="00C8698B"/>
    <w:rsid w:val="00C87DAB"/>
    <w:rsid w:val="00C94027"/>
    <w:rsid w:val="00C96541"/>
    <w:rsid w:val="00CA0378"/>
    <w:rsid w:val="00CA2487"/>
    <w:rsid w:val="00CB34C8"/>
    <w:rsid w:val="00CB7016"/>
    <w:rsid w:val="00CC59F5"/>
    <w:rsid w:val="00CC6CE1"/>
    <w:rsid w:val="00CC711E"/>
    <w:rsid w:val="00CD0B5C"/>
    <w:rsid w:val="00CD61A6"/>
    <w:rsid w:val="00CD63C9"/>
    <w:rsid w:val="00CE1509"/>
    <w:rsid w:val="00CF7075"/>
    <w:rsid w:val="00CF741B"/>
    <w:rsid w:val="00CF74DF"/>
    <w:rsid w:val="00CF7D7A"/>
    <w:rsid w:val="00D01A8B"/>
    <w:rsid w:val="00D02A5F"/>
    <w:rsid w:val="00D02F01"/>
    <w:rsid w:val="00D0558B"/>
    <w:rsid w:val="00D0615C"/>
    <w:rsid w:val="00D1155A"/>
    <w:rsid w:val="00D1672B"/>
    <w:rsid w:val="00D16DC4"/>
    <w:rsid w:val="00D251CA"/>
    <w:rsid w:val="00D276C8"/>
    <w:rsid w:val="00D27FBC"/>
    <w:rsid w:val="00D33CE4"/>
    <w:rsid w:val="00D400A2"/>
    <w:rsid w:val="00D45FF7"/>
    <w:rsid w:val="00D47D5A"/>
    <w:rsid w:val="00D530F6"/>
    <w:rsid w:val="00D549D5"/>
    <w:rsid w:val="00D6163F"/>
    <w:rsid w:val="00D61CDB"/>
    <w:rsid w:val="00D64209"/>
    <w:rsid w:val="00D6600C"/>
    <w:rsid w:val="00D73D58"/>
    <w:rsid w:val="00D80AB3"/>
    <w:rsid w:val="00D80FFC"/>
    <w:rsid w:val="00D8586F"/>
    <w:rsid w:val="00D87254"/>
    <w:rsid w:val="00D90057"/>
    <w:rsid w:val="00D9234D"/>
    <w:rsid w:val="00D96A38"/>
    <w:rsid w:val="00DA19A9"/>
    <w:rsid w:val="00DA19B2"/>
    <w:rsid w:val="00DA5071"/>
    <w:rsid w:val="00DA6AA9"/>
    <w:rsid w:val="00DA6C27"/>
    <w:rsid w:val="00DA7DC8"/>
    <w:rsid w:val="00DB135E"/>
    <w:rsid w:val="00DB2909"/>
    <w:rsid w:val="00DB457D"/>
    <w:rsid w:val="00DC01AD"/>
    <w:rsid w:val="00DC1721"/>
    <w:rsid w:val="00DC7A7A"/>
    <w:rsid w:val="00DC7EAB"/>
    <w:rsid w:val="00DD3DBC"/>
    <w:rsid w:val="00DE35AF"/>
    <w:rsid w:val="00DF25C6"/>
    <w:rsid w:val="00E004A8"/>
    <w:rsid w:val="00E00755"/>
    <w:rsid w:val="00E01B5B"/>
    <w:rsid w:val="00E01BB0"/>
    <w:rsid w:val="00E04004"/>
    <w:rsid w:val="00E1027C"/>
    <w:rsid w:val="00E113C2"/>
    <w:rsid w:val="00E20611"/>
    <w:rsid w:val="00E21EBE"/>
    <w:rsid w:val="00E259BD"/>
    <w:rsid w:val="00E316D6"/>
    <w:rsid w:val="00E33E2F"/>
    <w:rsid w:val="00E357DB"/>
    <w:rsid w:val="00E41FFA"/>
    <w:rsid w:val="00E45F44"/>
    <w:rsid w:val="00E500E0"/>
    <w:rsid w:val="00E531EC"/>
    <w:rsid w:val="00E536AE"/>
    <w:rsid w:val="00E5474C"/>
    <w:rsid w:val="00E55E91"/>
    <w:rsid w:val="00E61ED1"/>
    <w:rsid w:val="00E669A0"/>
    <w:rsid w:val="00E70A1E"/>
    <w:rsid w:val="00E70A90"/>
    <w:rsid w:val="00E73F4C"/>
    <w:rsid w:val="00E74244"/>
    <w:rsid w:val="00E743A4"/>
    <w:rsid w:val="00E75A8D"/>
    <w:rsid w:val="00E76B16"/>
    <w:rsid w:val="00E802A1"/>
    <w:rsid w:val="00E83D3D"/>
    <w:rsid w:val="00E91A22"/>
    <w:rsid w:val="00E94257"/>
    <w:rsid w:val="00E97129"/>
    <w:rsid w:val="00EA0610"/>
    <w:rsid w:val="00EA1B84"/>
    <w:rsid w:val="00EA2BC6"/>
    <w:rsid w:val="00EA5008"/>
    <w:rsid w:val="00EA6890"/>
    <w:rsid w:val="00EB2CE4"/>
    <w:rsid w:val="00EB2D74"/>
    <w:rsid w:val="00EB6DE5"/>
    <w:rsid w:val="00EC487B"/>
    <w:rsid w:val="00EC6027"/>
    <w:rsid w:val="00ED1B29"/>
    <w:rsid w:val="00ED343A"/>
    <w:rsid w:val="00ED4AC0"/>
    <w:rsid w:val="00ED6FD5"/>
    <w:rsid w:val="00ED7F3D"/>
    <w:rsid w:val="00EE2AB6"/>
    <w:rsid w:val="00EF3F76"/>
    <w:rsid w:val="00F018CF"/>
    <w:rsid w:val="00F03752"/>
    <w:rsid w:val="00F0428F"/>
    <w:rsid w:val="00F16453"/>
    <w:rsid w:val="00F23831"/>
    <w:rsid w:val="00F258DE"/>
    <w:rsid w:val="00F3147B"/>
    <w:rsid w:val="00F317E9"/>
    <w:rsid w:val="00F338CB"/>
    <w:rsid w:val="00F33ACA"/>
    <w:rsid w:val="00F35894"/>
    <w:rsid w:val="00F40C2E"/>
    <w:rsid w:val="00F41C41"/>
    <w:rsid w:val="00F41F15"/>
    <w:rsid w:val="00F432AA"/>
    <w:rsid w:val="00F44118"/>
    <w:rsid w:val="00F445C8"/>
    <w:rsid w:val="00F44F2D"/>
    <w:rsid w:val="00F46974"/>
    <w:rsid w:val="00F605F2"/>
    <w:rsid w:val="00F61EDA"/>
    <w:rsid w:val="00F665D7"/>
    <w:rsid w:val="00F66F2B"/>
    <w:rsid w:val="00F708C7"/>
    <w:rsid w:val="00F742A0"/>
    <w:rsid w:val="00F82204"/>
    <w:rsid w:val="00F827CA"/>
    <w:rsid w:val="00F90333"/>
    <w:rsid w:val="00F91209"/>
    <w:rsid w:val="00F96382"/>
    <w:rsid w:val="00FA1381"/>
    <w:rsid w:val="00FA2776"/>
    <w:rsid w:val="00FA2EA9"/>
    <w:rsid w:val="00FA7244"/>
    <w:rsid w:val="00FC03FF"/>
    <w:rsid w:val="00FC179D"/>
    <w:rsid w:val="00FC69B9"/>
    <w:rsid w:val="00FD2FB5"/>
    <w:rsid w:val="00FD396D"/>
    <w:rsid w:val="00FE0457"/>
    <w:rsid w:val="00FE4AEF"/>
    <w:rsid w:val="00FE5C14"/>
    <w:rsid w:val="00FE6D44"/>
    <w:rsid w:val="00FF004B"/>
    <w:rsid w:val="00FF088F"/>
    <w:rsid w:val="00FF28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AE165"/>
  <w15:chartTrackingRefBased/>
  <w15:docId w15:val="{4A49FCA8-B43A-49F7-A389-C5C2050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9A9"/>
    <w:pPr>
      <w:bidi/>
    </w:pPr>
    <w:rPr>
      <w:sz w:val="24"/>
      <w:szCs w:val="24"/>
      <w:lang w:eastAsia="he-IL"/>
    </w:rPr>
  </w:style>
  <w:style w:type="paragraph" w:styleId="1">
    <w:name w:val="heading 1"/>
    <w:basedOn w:val="a"/>
    <w:next w:val="a"/>
    <w:qFormat/>
    <w:rsid w:val="00DA19A9"/>
    <w:pPr>
      <w:keepNext/>
      <w:spacing w:line="360" w:lineRule="auto"/>
      <w:jc w:val="both"/>
      <w:outlineLvl w:val="0"/>
    </w:pPr>
    <w:rPr>
      <w:rFonts w:cs="David"/>
      <w:b/>
      <w:bCs/>
      <w:sz w:val="28"/>
      <w:szCs w:val="28"/>
    </w:rPr>
  </w:style>
  <w:style w:type="paragraph" w:styleId="2">
    <w:name w:val="heading 2"/>
    <w:basedOn w:val="a"/>
    <w:next w:val="a"/>
    <w:qFormat/>
    <w:rsid w:val="00DA19A9"/>
    <w:pPr>
      <w:keepNext/>
      <w:spacing w:line="360" w:lineRule="auto"/>
      <w:jc w:val="center"/>
      <w:outlineLvl w:val="1"/>
    </w:pPr>
    <w:rPr>
      <w:rFonts w:cs="David"/>
      <w:b/>
      <w:bCs/>
      <w:sz w:val="28"/>
      <w:szCs w:val="28"/>
    </w:rPr>
  </w:style>
  <w:style w:type="paragraph" w:styleId="3">
    <w:name w:val="heading 3"/>
    <w:basedOn w:val="a"/>
    <w:next w:val="a"/>
    <w:link w:val="30"/>
    <w:qFormat/>
    <w:rsid w:val="00DA19A9"/>
    <w:pPr>
      <w:keepNext/>
      <w:spacing w:line="360" w:lineRule="auto"/>
      <w:jc w:val="center"/>
      <w:outlineLvl w:val="2"/>
    </w:pPr>
    <w:rPr>
      <w:rFonts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19A9"/>
    <w:pPr>
      <w:spacing w:line="360" w:lineRule="auto"/>
      <w:ind w:left="1436" w:hanging="690"/>
      <w:jc w:val="both"/>
    </w:pPr>
    <w:rPr>
      <w:rFonts w:cs="David"/>
    </w:rPr>
  </w:style>
  <w:style w:type="paragraph" w:styleId="20">
    <w:name w:val="Body Text Indent 2"/>
    <w:basedOn w:val="a"/>
    <w:link w:val="21"/>
    <w:rsid w:val="00DA19A9"/>
    <w:pPr>
      <w:spacing w:line="360" w:lineRule="auto"/>
      <w:ind w:left="1436" w:hanging="690"/>
      <w:jc w:val="both"/>
    </w:pPr>
    <w:rPr>
      <w:rFonts w:cs="David"/>
    </w:rPr>
  </w:style>
  <w:style w:type="paragraph" w:styleId="31">
    <w:name w:val="Body Text Indent 3"/>
    <w:basedOn w:val="a"/>
    <w:rsid w:val="00DA19A9"/>
    <w:pPr>
      <w:spacing w:line="360" w:lineRule="auto"/>
      <w:ind w:left="1439" w:hanging="675"/>
      <w:jc w:val="both"/>
    </w:pPr>
    <w:rPr>
      <w:rFonts w:cs="David"/>
    </w:rPr>
  </w:style>
  <w:style w:type="paragraph" w:styleId="a4">
    <w:name w:val="footer"/>
    <w:basedOn w:val="a"/>
    <w:link w:val="a5"/>
    <w:uiPriority w:val="99"/>
    <w:rsid w:val="002517F4"/>
    <w:pPr>
      <w:tabs>
        <w:tab w:val="center" w:pos="4153"/>
        <w:tab w:val="right" w:pos="8306"/>
      </w:tabs>
    </w:pPr>
  </w:style>
  <w:style w:type="character" w:styleId="a6">
    <w:name w:val="page number"/>
    <w:basedOn w:val="a0"/>
    <w:rsid w:val="002517F4"/>
  </w:style>
  <w:style w:type="character" w:customStyle="1" w:styleId="21">
    <w:name w:val="כניסה בגוף טקסט 2 תו"/>
    <w:link w:val="20"/>
    <w:rsid w:val="0052148A"/>
    <w:rPr>
      <w:rFonts w:cs="David"/>
      <w:sz w:val="24"/>
      <w:szCs w:val="24"/>
      <w:lang w:eastAsia="he-IL"/>
    </w:rPr>
  </w:style>
  <w:style w:type="paragraph" w:styleId="a7">
    <w:name w:val="List Paragraph"/>
    <w:basedOn w:val="a"/>
    <w:uiPriority w:val="34"/>
    <w:qFormat/>
    <w:rsid w:val="0018773C"/>
    <w:pPr>
      <w:ind w:left="720"/>
    </w:pPr>
  </w:style>
  <w:style w:type="paragraph" w:styleId="a8">
    <w:name w:val="header"/>
    <w:basedOn w:val="a"/>
    <w:link w:val="a9"/>
    <w:rsid w:val="006074C1"/>
    <w:pPr>
      <w:tabs>
        <w:tab w:val="center" w:pos="4153"/>
        <w:tab w:val="right" w:pos="8306"/>
      </w:tabs>
    </w:pPr>
  </w:style>
  <w:style w:type="character" w:customStyle="1" w:styleId="a9">
    <w:name w:val="כותרת עליונה תו"/>
    <w:link w:val="a8"/>
    <w:rsid w:val="006074C1"/>
    <w:rPr>
      <w:sz w:val="24"/>
      <w:szCs w:val="24"/>
      <w:lang w:eastAsia="he-IL"/>
    </w:rPr>
  </w:style>
  <w:style w:type="character" w:customStyle="1" w:styleId="a5">
    <w:name w:val="כותרת תחתונה תו"/>
    <w:link w:val="a4"/>
    <w:uiPriority w:val="99"/>
    <w:rsid w:val="006074C1"/>
    <w:rPr>
      <w:sz w:val="24"/>
      <w:szCs w:val="24"/>
      <w:lang w:eastAsia="he-IL"/>
    </w:rPr>
  </w:style>
  <w:style w:type="paragraph" w:customStyle="1" w:styleId="10">
    <w:name w:val="פיסקת רשימה1"/>
    <w:basedOn w:val="a"/>
    <w:qFormat/>
    <w:rsid w:val="00A34293"/>
    <w:pPr>
      <w:ind w:left="720"/>
      <w:contextualSpacing/>
    </w:pPr>
    <w:rPr>
      <w:rFonts w:cs="David"/>
      <w:noProof/>
      <w:lang w:eastAsia="en-US"/>
    </w:rPr>
  </w:style>
  <w:style w:type="character" w:styleId="Hyperlink">
    <w:name w:val="Hyperlink"/>
    <w:uiPriority w:val="99"/>
    <w:unhideWhenUsed/>
    <w:rsid w:val="006B0D04"/>
    <w:rPr>
      <w:color w:val="0000FF"/>
      <w:u w:val="single"/>
    </w:rPr>
  </w:style>
  <w:style w:type="character" w:customStyle="1" w:styleId="apple-converted-space">
    <w:name w:val="apple-converted-space"/>
    <w:rsid w:val="006B0D04"/>
  </w:style>
  <w:style w:type="character" w:styleId="aa">
    <w:name w:val="Unresolved Mention"/>
    <w:uiPriority w:val="99"/>
    <w:semiHidden/>
    <w:unhideWhenUsed/>
    <w:rsid w:val="001C61F0"/>
    <w:rPr>
      <w:color w:val="605E5C"/>
      <w:shd w:val="clear" w:color="auto" w:fill="E1DFDD"/>
    </w:rPr>
  </w:style>
  <w:style w:type="character" w:customStyle="1" w:styleId="default">
    <w:name w:val="default"/>
    <w:rsid w:val="00FE6D44"/>
    <w:rPr>
      <w:rFonts w:ascii="Times New Roman" w:hAnsi="Times New Roman" w:cs="Times New Roman" w:hint="default"/>
      <w:noProof w:val="0"/>
      <w:sz w:val="20"/>
      <w:szCs w:val="26"/>
    </w:rPr>
  </w:style>
  <w:style w:type="paragraph" w:styleId="NormalWeb">
    <w:name w:val="Normal (Web)"/>
    <w:basedOn w:val="a"/>
    <w:uiPriority w:val="99"/>
    <w:unhideWhenUsed/>
    <w:rsid w:val="00D80AB3"/>
    <w:pPr>
      <w:bidi w:val="0"/>
      <w:spacing w:before="100" w:beforeAutospacing="1" w:after="100" w:afterAutospacing="1"/>
    </w:pPr>
    <w:rPr>
      <w:lang w:eastAsia="en-US"/>
    </w:rPr>
  </w:style>
  <w:style w:type="paragraph" w:styleId="ab">
    <w:name w:val="Revision"/>
    <w:hidden/>
    <w:uiPriority w:val="99"/>
    <w:semiHidden/>
    <w:rsid w:val="00C87DAB"/>
    <w:rPr>
      <w:sz w:val="24"/>
      <w:szCs w:val="24"/>
      <w:lang w:eastAsia="he-IL"/>
    </w:rPr>
  </w:style>
  <w:style w:type="paragraph" w:styleId="ac">
    <w:name w:val="Balloon Text"/>
    <w:basedOn w:val="a"/>
    <w:link w:val="ad"/>
    <w:rsid w:val="006B007A"/>
    <w:rPr>
      <w:rFonts w:ascii="Tahoma" w:hAnsi="Tahoma" w:cs="Tahoma"/>
      <w:sz w:val="18"/>
      <w:szCs w:val="18"/>
    </w:rPr>
  </w:style>
  <w:style w:type="character" w:customStyle="1" w:styleId="ad">
    <w:name w:val="טקסט בלונים תו"/>
    <w:basedOn w:val="a0"/>
    <w:link w:val="ac"/>
    <w:rsid w:val="006B007A"/>
    <w:rPr>
      <w:rFonts w:ascii="Tahoma" w:hAnsi="Tahoma" w:cs="Tahoma"/>
      <w:sz w:val="18"/>
      <w:szCs w:val="18"/>
      <w:lang w:eastAsia="he-IL"/>
    </w:rPr>
  </w:style>
  <w:style w:type="character" w:customStyle="1" w:styleId="30">
    <w:name w:val="כותרת 3 תו"/>
    <w:basedOn w:val="a0"/>
    <w:link w:val="3"/>
    <w:rsid w:val="00421592"/>
    <w:rPr>
      <w:rFonts w:cs="David"/>
      <w:b/>
      <w:bCs/>
      <w:sz w:val="28"/>
      <w:szCs w:val="28"/>
      <w:u w:val="single"/>
      <w:lang w:eastAsia="he-IL"/>
    </w:rPr>
  </w:style>
  <w:style w:type="paragraph" w:customStyle="1" w:styleId="ae">
    <w:name w:val="ימין"/>
    <w:basedOn w:val="a"/>
    <w:rsid w:val="00421592"/>
    <w:pPr>
      <w:spacing w:after="60" w:line="360" w:lineRule="auto"/>
      <w:ind w:left="284"/>
      <w:jc w:val="both"/>
    </w:pPr>
    <w:rPr>
      <w:rFonts w:cs="Dav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887">
      <w:bodyDiv w:val="1"/>
      <w:marLeft w:val="0"/>
      <w:marRight w:val="0"/>
      <w:marTop w:val="0"/>
      <w:marBottom w:val="0"/>
      <w:divBdr>
        <w:top w:val="none" w:sz="0" w:space="0" w:color="auto"/>
        <w:left w:val="none" w:sz="0" w:space="0" w:color="auto"/>
        <w:bottom w:val="none" w:sz="0" w:space="0" w:color="auto"/>
        <w:right w:val="none" w:sz="0" w:space="0" w:color="auto"/>
      </w:divBdr>
    </w:div>
    <w:div w:id="79909122">
      <w:bodyDiv w:val="1"/>
      <w:marLeft w:val="0"/>
      <w:marRight w:val="0"/>
      <w:marTop w:val="0"/>
      <w:marBottom w:val="0"/>
      <w:divBdr>
        <w:top w:val="none" w:sz="0" w:space="0" w:color="auto"/>
        <w:left w:val="none" w:sz="0" w:space="0" w:color="auto"/>
        <w:bottom w:val="none" w:sz="0" w:space="0" w:color="auto"/>
        <w:right w:val="none" w:sz="0" w:space="0" w:color="auto"/>
      </w:divBdr>
    </w:div>
    <w:div w:id="300816968">
      <w:bodyDiv w:val="1"/>
      <w:marLeft w:val="0"/>
      <w:marRight w:val="0"/>
      <w:marTop w:val="0"/>
      <w:marBottom w:val="0"/>
      <w:divBdr>
        <w:top w:val="none" w:sz="0" w:space="0" w:color="auto"/>
        <w:left w:val="none" w:sz="0" w:space="0" w:color="auto"/>
        <w:bottom w:val="none" w:sz="0" w:space="0" w:color="auto"/>
        <w:right w:val="none" w:sz="0" w:space="0" w:color="auto"/>
      </w:divBdr>
    </w:div>
    <w:div w:id="356926138">
      <w:bodyDiv w:val="1"/>
      <w:marLeft w:val="0"/>
      <w:marRight w:val="0"/>
      <w:marTop w:val="0"/>
      <w:marBottom w:val="0"/>
      <w:divBdr>
        <w:top w:val="none" w:sz="0" w:space="0" w:color="auto"/>
        <w:left w:val="none" w:sz="0" w:space="0" w:color="auto"/>
        <w:bottom w:val="none" w:sz="0" w:space="0" w:color="auto"/>
        <w:right w:val="none" w:sz="0" w:space="0" w:color="auto"/>
      </w:divBdr>
    </w:div>
    <w:div w:id="796874549">
      <w:bodyDiv w:val="1"/>
      <w:marLeft w:val="0"/>
      <w:marRight w:val="0"/>
      <w:marTop w:val="0"/>
      <w:marBottom w:val="0"/>
      <w:divBdr>
        <w:top w:val="none" w:sz="0" w:space="0" w:color="auto"/>
        <w:left w:val="none" w:sz="0" w:space="0" w:color="auto"/>
        <w:bottom w:val="none" w:sz="0" w:space="0" w:color="auto"/>
        <w:right w:val="none" w:sz="0" w:space="0" w:color="auto"/>
      </w:divBdr>
    </w:div>
    <w:div w:id="1549344070">
      <w:bodyDiv w:val="1"/>
      <w:marLeft w:val="0"/>
      <w:marRight w:val="0"/>
      <w:marTop w:val="0"/>
      <w:marBottom w:val="0"/>
      <w:divBdr>
        <w:top w:val="none" w:sz="0" w:space="0" w:color="auto"/>
        <w:left w:val="none" w:sz="0" w:space="0" w:color="auto"/>
        <w:bottom w:val="none" w:sz="0" w:space="0" w:color="auto"/>
        <w:right w:val="none" w:sz="0" w:space="0" w:color="auto"/>
      </w:divBdr>
    </w:div>
    <w:div w:id="18238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70305/13c1.c" TargetMode="External"/><Relationship Id="rId18" Type="http://schemas.openxmlformats.org/officeDocument/2006/relationships/hyperlink" Target="http://www.nevo.co.il/law/70305/14c.c" TargetMode="External"/><Relationship Id="rId26" Type="http://schemas.openxmlformats.org/officeDocument/2006/relationships/hyperlink" Target="http://www.nevo.co.il/links/psika/?link=&#1506;&#1488;%20407/89&amp;Pvol=&#1502;&#1495;" TargetMode="External"/><Relationship Id="rId3" Type="http://schemas.openxmlformats.org/officeDocument/2006/relationships/styles" Target="styles.xml"/><Relationship Id="rId21" Type="http://schemas.openxmlformats.org/officeDocument/2006/relationships/hyperlink" Target="http://www.nevo.co.il/law_html/law01/306_001.ht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evo.co.il/law/70305/14c.b" TargetMode="External"/><Relationship Id="rId17" Type="http://schemas.openxmlformats.org/officeDocument/2006/relationships/hyperlink" Target="http://www.nevo.co.il/law/70305" TargetMode="External"/><Relationship Id="rId25" Type="http://schemas.openxmlformats.org/officeDocument/2006/relationships/hyperlink" Target="http://www.nevo.co.il/links/psika/?link=&#1506;&#1488;%20407/89&amp;Pvol=&#1502;&#149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vo.co.il/law/70305/14f" TargetMode="External"/><Relationship Id="rId20" Type="http://schemas.openxmlformats.org/officeDocument/2006/relationships/hyperlink" Target="http://www.nevo.co.il/law_html/law01/089_001.htm" TargetMode="External"/><Relationship Id="rId29" Type="http://schemas.openxmlformats.org/officeDocument/2006/relationships/hyperlink" Target="http://www.nevo.co.il/links/psika/?link=&#1506;&#1488;%201569/93&amp;Pvol=&#1502;&#14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70305/13c1.c" TargetMode="External"/><Relationship Id="rId24" Type="http://schemas.openxmlformats.org/officeDocument/2006/relationships/hyperlink" Target="http://www.nevo.co.il/links/psika/?link=&#1506;&#1488;%20407/89&amp;Pvol=&#1502;&#1495;" TargetMode="External"/><Relationship Id="rId32" Type="http://schemas.openxmlformats.org/officeDocument/2006/relationships/hyperlink" Target="http://www.nevo.co.il/law/70301" TargetMode="External"/><Relationship Id="rId5" Type="http://schemas.openxmlformats.org/officeDocument/2006/relationships/webSettings" Target="webSettings.xml"/><Relationship Id="rId15" Type="http://schemas.openxmlformats.org/officeDocument/2006/relationships/hyperlink" Target="http://www.nevo.co.il/law/70305/14f" TargetMode="External"/><Relationship Id="rId23" Type="http://schemas.openxmlformats.org/officeDocument/2006/relationships/hyperlink" Target="http://www.nevo.co.il/links/psika/?link=&#1506;&#1488;%20407/89&amp;Pvol=&#1502;&#1495;" TargetMode="External"/><Relationship Id="rId28" Type="http://schemas.openxmlformats.org/officeDocument/2006/relationships/hyperlink" Target="http://www.nevo.co.il/links/psika/?link=&#1506;&#1488;%201569/93&amp;Pvol=&#1502;&#1495;" TargetMode="External"/><Relationship Id="rId36" Type="http://schemas.openxmlformats.org/officeDocument/2006/relationships/theme" Target="theme/theme1.xml"/><Relationship Id="rId10" Type="http://schemas.openxmlformats.org/officeDocument/2006/relationships/hyperlink" Target="http://www.nevo.co.il/law/70305/14c" TargetMode="External"/><Relationship Id="rId19" Type="http://schemas.openxmlformats.org/officeDocument/2006/relationships/hyperlink" Target="http://www.nevo.co.il/law/70305/14f" TargetMode="External"/><Relationship Id="rId31" Type="http://schemas.openxmlformats.org/officeDocument/2006/relationships/hyperlink" Target="http://www.nevo.co.il/law/70305/23" TargetMode="External"/><Relationship Id="rId4" Type="http://schemas.openxmlformats.org/officeDocument/2006/relationships/settings" Target="settings.xml"/><Relationship Id="rId9" Type="http://schemas.openxmlformats.org/officeDocument/2006/relationships/hyperlink" Target="https://www.consumers.org.il/category/guide-to-small-claims" TargetMode="External"/><Relationship Id="rId14" Type="http://schemas.openxmlformats.org/officeDocument/2006/relationships/hyperlink" Target="http://www.nevo.co.il/law/70305/14f" TargetMode="External"/><Relationship Id="rId22" Type="http://schemas.openxmlformats.org/officeDocument/2006/relationships/hyperlink" Target="http://www.nevo.co.il/links/psika/?link=&#1506;&#1488;%20407/89&amp;Pvol=&#1502;&#1495;" TargetMode="External"/><Relationship Id="rId27" Type="http://schemas.openxmlformats.org/officeDocument/2006/relationships/hyperlink" Target="http://www.nevo.co.il/links/psika/?link=&#1506;&#1488;%201569/93&amp;Pvol=&#1502;&#1495;" TargetMode="External"/><Relationship Id="rId30" Type="http://schemas.openxmlformats.org/officeDocument/2006/relationships/hyperlink" Target="http://www.nevo.co.il/law/70305/25" TargetMode="External"/><Relationship Id="rId35" Type="http://schemas.openxmlformats.org/officeDocument/2006/relationships/fontTable" Target="fontTable.xml"/><Relationship Id="rId8" Type="http://schemas.openxmlformats.org/officeDocument/2006/relationships/hyperlink" Target="https://www.gov.il/he/departments/general/small_claims_court_guide_how_to_fil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3744-0007-4808-9978-C00BE104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2242</Words>
  <Characters>11213</Characters>
  <Application>Microsoft Office Word</Application>
  <DocSecurity>8</DocSecurity>
  <Lines>93</Lines>
  <Paragraphs>26</Paragraphs>
  <ScaleCrop>false</ScaleCrop>
  <HeadingPairs>
    <vt:vector size="2" baseType="variant">
      <vt:variant>
        <vt:lpstr>שם</vt:lpstr>
      </vt:variant>
      <vt:variant>
        <vt:i4>1</vt:i4>
      </vt:variant>
    </vt:vector>
  </HeadingPairs>
  <TitlesOfParts>
    <vt:vector size="1" baseType="lpstr">
      <vt:lpstr>בית המשפט לתביעות קטנות</vt:lpstr>
    </vt:vector>
  </TitlesOfParts>
  <Company/>
  <LinksUpToDate>false</LinksUpToDate>
  <CharactersWithSpaces>13429</CharactersWithSpaces>
  <SharedDoc>false</SharedDoc>
  <HLinks>
    <vt:vector size="144" baseType="variant">
      <vt:variant>
        <vt:i4>7995492</vt:i4>
      </vt:variant>
      <vt:variant>
        <vt:i4>69</vt:i4>
      </vt:variant>
      <vt:variant>
        <vt:i4>0</vt:i4>
      </vt:variant>
      <vt:variant>
        <vt:i4>5</vt:i4>
      </vt:variant>
      <vt:variant>
        <vt:lpwstr>http://www.nevo.co.il/law/70301</vt:lpwstr>
      </vt:variant>
      <vt:variant>
        <vt:lpwstr/>
      </vt:variant>
      <vt:variant>
        <vt:i4>6684771</vt:i4>
      </vt:variant>
      <vt:variant>
        <vt:i4>66</vt:i4>
      </vt:variant>
      <vt:variant>
        <vt:i4>0</vt:i4>
      </vt:variant>
      <vt:variant>
        <vt:i4>5</vt:i4>
      </vt:variant>
      <vt:variant>
        <vt:lpwstr>http://www.nevo.co.il/law/70305/23</vt:lpwstr>
      </vt:variant>
      <vt:variant>
        <vt:lpwstr/>
      </vt:variant>
      <vt:variant>
        <vt:i4>6291555</vt:i4>
      </vt:variant>
      <vt:variant>
        <vt:i4>63</vt:i4>
      </vt:variant>
      <vt:variant>
        <vt:i4>0</vt:i4>
      </vt:variant>
      <vt:variant>
        <vt:i4>5</vt:i4>
      </vt:variant>
      <vt:variant>
        <vt:lpwstr>http://www.nevo.co.il/law/70305/25</vt:lpwstr>
      </vt:variant>
      <vt:variant>
        <vt:lpwstr/>
      </vt:variant>
      <vt:variant>
        <vt:i4>1900655</vt:i4>
      </vt:variant>
      <vt:variant>
        <vt:i4>60</vt:i4>
      </vt:variant>
      <vt:variant>
        <vt:i4>0</vt:i4>
      </vt:variant>
      <vt:variant>
        <vt:i4>5</vt:i4>
      </vt:variant>
      <vt:variant>
        <vt:lpwstr>http://www.nevo.co.il/links/psika/?link=עא%201569/93&amp;Pvol=מח</vt:lpwstr>
      </vt:variant>
      <vt:variant>
        <vt:lpwstr/>
      </vt:variant>
      <vt:variant>
        <vt:i4>1900655</vt:i4>
      </vt:variant>
      <vt:variant>
        <vt:i4>57</vt:i4>
      </vt:variant>
      <vt:variant>
        <vt:i4>0</vt:i4>
      </vt:variant>
      <vt:variant>
        <vt:i4>5</vt:i4>
      </vt:variant>
      <vt:variant>
        <vt:lpwstr>http://www.nevo.co.il/links/psika/?link=עא%201569/93&amp;Pvol=מח</vt:lpwstr>
      </vt:variant>
      <vt:variant>
        <vt:lpwstr/>
      </vt:variant>
      <vt:variant>
        <vt:i4>1900655</vt:i4>
      </vt:variant>
      <vt:variant>
        <vt:i4>54</vt:i4>
      </vt:variant>
      <vt:variant>
        <vt:i4>0</vt:i4>
      </vt:variant>
      <vt:variant>
        <vt:i4>5</vt:i4>
      </vt:variant>
      <vt:variant>
        <vt:lpwstr>http://www.nevo.co.il/links/psika/?link=עא%201569/93&amp;Pvol=מח</vt:lpwstr>
      </vt:variant>
      <vt:variant>
        <vt:lpwstr/>
      </vt:variant>
      <vt:variant>
        <vt:i4>2753980</vt:i4>
      </vt:variant>
      <vt:variant>
        <vt:i4>51</vt:i4>
      </vt:variant>
      <vt:variant>
        <vt:i4>0</vt:i4>
      </vt:variant>
      <vt:variant>
        <vt:i4>5</vt:i4>
      </vt:variant>
      <vt:variant>
        <vt:lpwstr>http://www.nevo.co.il/links/psika/?link=עא%20407/89&amp;Pvol=מח</vt:lpwstr>
      </vt:variant>
      <vt:variant>
        <vt:lpwstr/>
      </vt:variant>
      <vt:variant>
        <vt:i4>2753980</vt:i4>
      </vt:variant>
      <vt:variant>
        <vt:i4>48</vt:i4>
      </vt:variant>
      <vt:variant>
        <vt:i4>0</vt:i4>
      </vt:variant>
      <vt:variant>
        <vt:i4>5</vt:i4>
      </vt:variant>
      <vt:variant>
        <vt:lpwstr>http://www.nevo.co.il/links/psika/?link=עא%20407/89&amp;Pvol=מח</vt:lpwstr>
      </vt:variant>
      <vt:variant>
        <vt:lpwstr/>
      </vt:variant>
      <vt:variant>
        <vt:i4>2753980</vt:i4>
      </vt:variant>
      <vt:variant>
        <vt:i4>45</vt:i4>
      </vt:variant>
      <vt:variant>
        <vt:i4>0</vt:i4>
      </vt:variant>
      <vt:variant>
        <vt:i4>5</vt:i4>
      </vt:variant>
      <vt:variant>
        <vt:lpwstr>http://www.nevo.co.il/links/psika/?link=עא%20407/89&amp;Pvol=מח</vt:lpwstr>
      </vt:variant>
      <vt:variant>
        <vt:lpwstr/>
      </vt:variant>
      <vt:variant>
        <vt:i4>2753980</vt:i4>
      </vt:variant>
      <vt:variant>
        <vt:i4>42</vt:i4>
      </vt:variant>
      <vt:variant>
        <vt:i4>0</vt:i4>
      </vt:variant>
      <vt:variant>
        <vt:i4>5</vt:i4>
      </vt:variant>
      <vt:variant>
        <vt:lpwstr>http://www.nevo.co.il/links/psika/?link=עא%20407/89&amp;Pvol=מח</vt:lpwstr>
      </vt:variant>
      <vt:variant>
        <vt:lpwstr/>
      </vt:variant>
      <vt:variant>
        <vt:i4>2753980</vt:i4>
      </vt:variant>
      <vt:variant>
        <vt:i4>39</vt:i4>
      </vt:variant>
      <vt:variant>
        <vt:i4>0</vt:i4>
      </vt:variant>
      <vt:variant>
        <vt:i4>5</vt:i4>
      </vt:variant>
      <vt:variant>
        <vt:lpwstr>http://www.nevo.co.il/links/psika/?link=עא%20407/89&amp;Pvol=מח</vt:lpwstr>
      </vt:variant>
      <vt:variant>
        <vt:lpwstr/>
      </vt:variant>
      <vt:variant>
        <vt:i4>3735601</vt:i4>
      </vt:variant>
      <vt:variant>
        <vt:i4>36</vt:i4>
      </vt:variant>
      <vt:variant>
        <vt:i4>0</vt:i4>
      </vt:variant>
      <vt:variant>
        <vt:i4>5</vt:i4>
      </vt:variant>
      <vt:variant>
        <vt:lpwstr>http://www.nevo.co.il/law_html/law01/306_001.htm</vt:lpwstr>
      </vt:variant>
      <vt:variant>
        <vt:lpwstr/>
      </vt:variant>
      <vt:variant>
        <vt:i4>3473465</vt:i4>
      </vt:variant>
      <vt:variant>
        <vt:i4>33</vt:i4>
      </vt:variant>
      <vt:variant>
        <vt:i4>0</vt:i4>
      </vt:variant>
      <vt:variant>
        <vt:i4>5</vt:i4>
      </vt:variant>
      <vt:variant>
        <vt:lpwstr>http://www.nevo.co.il/law_html/law01/089_001.htm</vt:lpwstr>
      </vt:variant>
      <vt:variant>
        <vt:lpwstr/>
      </vt:variant>
      <vt:variant>
        <vt:i4>6357088</vt:i4>
      </vt:variant>
      <vt:variant>
        <vt:i4>30</vt:i4>
      </vt:variant>
      <vt:variant>
        <vt:i4>0</vt:i4>
      </vt:variant>
      <vt:variant>
        <vt:i4>5</vt:i4>
      </vt:variant>
      <vt:variant>
        <vt:lpwstr>http://www.nevo.co.il/law/70305/14f</vt:lpwstr>
      </vt:variant>
      <vt:variant>
        <vt:lpwstr/>
      </vt:variant>
      <vt:variant>
        <vt:i4>5177347</vt:i4>
      </vt:variant>
      <vt:variant>
        <vt:i4>27</vt:i4>
      </vt:variant>
      <vt:variant>
        <vt:i4>0</vt:i4>
      </vt:variant>
      <vt:variant>
        <vt:i4>5</vt:i4>
      </vt:variant>
      <vt:variant>
        <vt:lpwstr>http://www.nevo.co.il/law/70305/14c.c</vt:lpwstr>
      </vt:variant>
      <vt:variant>
        <vt:lpwstr/>
      </vt:variant>
      <vt:variant>
        <vt:i4>7995492</vt:i4>
      </vt:variant>
      <vt:variant>
        <vt:i4>24</vt:i4>
      </vt:variant>
      <vt:variant>
        <vt:i4>0</vt:i4>
      </vt:variant>
      <vt:variant>
        <vt:i4>5</vt:i4>
      </vt:variant>
      <vt:variant>
        <vt:lpwstr>http://www.nevo.co.il/law/70305</vt:lpwstr>
      </vt:variant>
      <vt:variant>
        <vt:lpwstr/>
      </vt:variant>
      <vt:variant>
        <vt:i4>6357088</vt:i4>
      </vt:variant>
      <vt:variant>
        <vt:i4>21</vt:i4>
      </vt:variant>
      <vt:variant>
        <vt:i4>0</vt:i4>
      </vt:variant>
      <vt:variant>
        <vt:i4>5</vt:i4>
      </vt:variant>
      <vt:variant>
        <vt:lpwstr>http://www.nevo.co.il/law/70305/14f</vt:lpwstr>
      </vt:variant>
      <vt:variant>
        <vt:lpwstr/>
      </vt:variant>
      <vt:variant>
        <vt:i4>6357088</vt:i4>
      </vt:variant>
      <vt:variant>
        <vt:i4>18</vt:i4>
      </vt:variant>
      <vt:variant>
        <vt:i4>0</vt:i4>
      </vt:variant>
      <vt:variant>
        <vt:i4>5</vt:i4>
      </vt:variant>
      <vt:variant>
        <vt:lpwstr>http://www.nevo.co.il/law/70305/14f</vt:lpwstr>
      </vt:variant>
      <vt:variant>
        <vt:lpwstr/>
      </vt:variant>
      <vt:variant>
        <vt:i4>6357088</vt:i4>
      </vt:variant>
      <vt:variant>
        <vt:i4>15</vt:i4>
      </vt:variant>
      <vt:variant>
        <vt:i4>0</vt:i4>
      </vt:variant>
      <vt:variant>
        <vt:i4>5</vt:i4>
      </vt:variant>
      <vt:variant>
        <vt:lpwstr>http://www.nevo.co.il/law/70305/14f</vt:lpwstr>
      </vt:variant>
      <vt:variant>
        <vt:lpwstr/>
      </vt:variant>
      <vt:variant>
        <vt:i4>3407917</vt:i4>
      </vt:variant>
      <vt:variant>
        <vt:i4>12</vt:i4>
      </vt:variant>
      <vt:variant>
        <vt:i4>0</vt:i4>
      </vt:variant>
      <vt:variant>
        <vt:i4>5</vt:i4>
      </vt:variant>
      <vt:variant>
        <vt:lpwstr>http://www.nevo.co.il/law/70305/13c1.c</vt:lpwstr>
      </vt:variant>
      <vt:variant>
        <vt:lpwstr/>
      </vt:variant>
      <vt:variant>
        <vt:i4>5177347</vt:i4>
      </vt:variant>
      <vt:variant>
        <vt:i4>9</vt:i4>
      </vt:variant>
      <vt:variant>
        <vt:i4>0</vt:i4>
      </vt:variant>
      <vt:variant>
        <vt:i4>5</vt:i4>
      </vt:variant>
      <vt:variant>
        <vt:lpwstr>http://www.nevo.co.il/law/70305/14c.b</vt:lpwstr>
      </vt:variant>
      <vt:variant>
        <vt:lpwstr/>
      </vt:variant>
      <vt:variant>
        <vt:i4>3407917</vt:i4>
      </vt:variant>
      <vt:variant>
        <vt:i4>6</vt:i4>
      </vt:variant>
      <vt:variant>
        <vt:i4>0</vt:i4>
      </vt:variant>
      <vt:variant>
        <vt:i4>5</vt:i4>
      </vt:variant>
      <vt:variant>
        <vt:lpwstr>http://www.nevo.co.il/law/70305/13c1.c</vt:lpwstr>
      </vt:variant>
      <vt:variant>
        <vt:lpwstr/>
      </vt:variant>
      <vt:variant>
        <vt:i4>6357088</vt:i4>
      </vt:variant>
      <vt:variant>
        <vt:i4>3</vt:i4>
      </vt:variant>
      <vt:variant>
        <vt:i4>0</vt:i4>
      </vt:variant>
      <vt:variant>
        <vt:i4>5</vt:i4>
      </vt:variant>
      <vt:variant>
        <vt:lpwstr>http://www.nevo.co.il/law/70305/14c</vt:lpwstr>
      </vt:variant>
      <vt:variant>
        <vt:lpwstr/>
      </vt:variant>
      <vt:variant>
        <vt:i4>94765068</vt:i4>
      </vt:variant>
      <vt:variant>
        <vt:i4>0</vt:i4>
      </vt:variant>
      <vt:variant>
        <vt:i4>0</vt:i4>
      </vt:variant>
      <vt:variant>
        <vt:i4>5</vt:i4>
      </vt:variant>
      <vt:variant>
        <vt:lpwstr>https://תולעת-המשפט.קום/%D7%97%D7%99%D7%A4%D7%95%D7%A9</vt:lpwstr>
      </vt:variant>
      <vt:variant>
        <vt:lpwstr>gsc.tab=0&amp;gsc.q=%D7%A1%D7%99%D7%A0%D7%A1%D7%99%D7%A4%D7%99%D7%A7%20%D7%90%D7%A0%D7%98%D7%A8%D7%A4%D7%A8%D7%99%D7%99%D7%96&amp;gsc.sort=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בית המשפט לתביעות קטנות</dc:title>
  <dc:subject/>
  <dc:creator>nissim</dc:creator>
  <cp:keywords/>
  <cp:lastModifiedBy>Lior Weitz</cp:lastModifiedBy>
  <cp:revision>45</cp:revision>
  <cp:lastPrinted>2011-11-28T13:20:00Z</cp:lastPrinted>
  <dcterms:created xsi:type="dcterms:W3CDTF">2022-07-05T11:31:00Z</dcterms:created>
  <dcterms:modified xsi:type="dcterms:W3CDTF">2022-07-27T12:36:00Z</dcterms:modified>
</cp:coreProperties>
</file>